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F8F2" w14:textId="3849E5BA" w:rsidR="00580F29" w:rsidRDefault="00580F29" w:rsidP="003A38A0">
      <w:pPr>
        <w:shd w:val="clear" w:color="auto" w:fill="FFFFFF"/>
        <w:spacing w:before="270" w:after="100" w:afterAutospacing="1" w:line="240" w:lineRule="auto"/>
        <w:jc w:val="center"/>
        <w:outlineLvl w:val="2"/>
        <w:rPr>
          <w:rFonts w:ascii="Arial" w:eastAsia="Times New Roman" w:hAnsi="Arial" w:cs="Arial"/>
          <w:b/>
          <w:bCs/>
          <w:color w:val="000000"/>
          <w:sz w:val="28"/>
          <w:szCs w:val="28"/>
          <w:lang w:val="lt-LT"/>
        </w:rPr>
      </w:pPr>
      <w:r w:rsidRPr="003A38A0">
        <w:rPr>
          <w:rFonts w:ascii="Arial" w:eastAsia="Times New Roman" w:hAnsi="Arial" w:cs="Arial"/>
          <w:b/>
          <w:bCs/>
          <w:color w:val="000000"/>
          <w:sz w:val="28"/>
          <w:szCs w:val="28"/>
          <w:lang w:val="lt-LT"/>
        </w:rPr>
        <w:t>Pranešimas apie 2022 m.</w:t>
      </w:r>
      <w:r w:rsidR="00EE6C83">
        <w:rPr>
          <w:rFonts w:ascii="Arial" w:eastAsia="Times New Roman" w:hAnsi="Arial" w:cs="Arial"/>
          <w:b/>
          <w:bCs/>
          <w:color w:val="000000"/>
          <w:sz w:val="28"/>
          <w:szCs w:val="28"/>
          <w:lang w:val="lt-LT"/>
        </w:rPr>
        <w:t xml:space="preserve"> gruodžio 8 </w:t>
      </w:r>
      <w:r w:rsidRPr="003A38A0">
        <w:rPr>
          <w:rFonts w:ascii="Arial" w:eastAsia="Times New Roman" w:hAnsi="Arial" w:cs="Arial"/>
          <w:b/>
          <w:bCs/>
          <w:color w:val="000000"/>
          <w:sz w:val="28"/>
          <w:szCs w:val="28"/>
          <w:lang w:val="lt-LT"/>
        </w:rPr>
        <w:t xml:space="preserve">d. šaukiamą AUGA group, AB obligacijų </w:t>
      </w:r>
      <w:r w:rsidR="00AE61D8" w:rsidRPr="003A38A0">
        <w:rPr>
          <w:rFonts w:ascii="Arial" w:eastAsia="Times New Roman" w:hAnsi="Arial" w:cs="Arial"/>
          <w:b/>
          <w:bCs/>
          <w:color w:val="000000"/>
          <w:sz w:val="28"/>
          <w:szCs w:val="28"/>
          <w:lang w:val="lt-LT"/>
        </w:rPr>
        <w:t>(ISIN kodas LT0000404238)</w:t>
      </w:r>
      <w:r w:rsidR="00AE61D8" w:rsidRPr="003A38A0">
        <w:rPr>
          <w:rFonts w:ascii="Arial" w:eastAsia="Times New Roman" w:hAnsi="Arial" w:cs="Arial"/>
          <w:color w:val="000000"/>
          <w:lang w:val="lt-LT"/>
        </w:rPr>
        <w:t xml:space="preserve"> </w:t>
      </w:r>
      <w:r w:rsidRPr="003A38A0">
        <w:rPr>
          <w:rFonts w:ascii="Arial" w:eastAsia="Times New Roman" w:hAnsi="Arial" w:cs="Arial"/>
          <w:b/>
          <w:bCs/>
          <w:color w:val="000000"/>
          <w:sz w:val="28"/>
          <w:szCs w:val="28"/>
          <w:lang w:val="lt-LT"/>
        </w:rPr>
        <w:t>savininkų susirinkimą</w:t>
      </w:r>
    </w:p>
    <w:p w14:paraId="05FEE17F" w14:textId="0F68156A" w:rsidR="007F5E39" w:rsidRPr="007F5E39" w:rsidRDefault="007F5E39" w:rsidP="003A38A0">
      <w:pPr>
        <w:shd w:val="clear" w:color="auto" w:fill="FFFFFF"/>
        <w:spacing w:before="270" w:after="100" w:afterAutospacing="1" w:line="240" w:lineRule="auto"/>
        <w:jc w:val="center"/>
        <w:outlineLvl w:val="2"/>
        <w:rPr>
          <w:rFonts w:ascii="Arial" w:eastAsia="Times New Roman" w:hAnsi="Arial" w:cs="Arial"/>
          <w:b/>
          <w:bCs/>
          <w:color w:val="000000"/>
        </w:rPr>
      </w:pPr>
      <w:r w:rsidRPr="007F5E39">
        <w:rPr>
          <w:rFonts w:ascii="Arial" w:eastAsia="Times New Roman" w:hAnsi="Arial" w:cs="Arial"/>
          <w:b/>
          <w:bCs/>
          <w:color w:val="000000"/>
          <w:lang w:val="lt-LT"/>
        </w:rPr>
        <w:t>2022 m. lapkričio 15 d.</w:t>
      </w:r>
    </w:p>
    <w:p w14:paraId="4B5E12FC" w14:textId="54CF7095" w:rsidR="00580F29" w:rsidRPr="003A38A0" w:rsidRDefault="00580F29" w:rsidP="003A38A0">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AUGA group, AB (kodas 126264360, buveinės adresas Konstitucijos pr. 21C, Vilnius, </w:t>
      </w:r>
      <w:r w:rsidR="00BE272D">
        <w:rPr>
          <w:rFonts w:ascii="Arial" w:eastAsia="Times New Roman" w:hAnsi="Arial" w:cs="Arial"/>
          <w:color w:val="000000"/>
          <w:lang w:val="lt-LT"/>
        </w:rPr>
        <w:t>(toliau -</w:t>
      </w:r>
      <w:r w:rsidRPr="003A38A0">
        <w:rPr>
          <w:rFonts w:ascii="Arial" w:eastAsia="Times New Roman" w:hAnsi="Arial" w:cs="Arial"/>
          <w:b/>
          <w:bCs/>
          <w:color w:val="000000"/>
          <w:lang w:val="lt-LT"/>
        </w:rPr>
        <w:t>Bendrovė</w:t>
      </w:r>
      <w:r w:rsidRPr="003A38A0">
        <w:rPr>
          <w:rFonts w:ascii="Arial" w:eastAsia="Times New Roman" w:hAnsi="Arial" w:cs="Arial"/>
          <w:color w:val="000000"/>
          <w:lang w:val="lt-LT"/>
        </w:rPr>
        <w:t>) iniciatyva ir obligacijų savininkų patikėtinio UAB „A</w:t>
      </w:r>
      <w:r w:rsidR="003A38A0">
        <w:rPr>
          <w:rFonts w:ascii="Arial" w:eastAsia="Times New Roman" w:hAnsi="Arial" w:cs="Arial"/>
          <w:color w:val="000000"/>
          <w:lang w:val="lt-LT"/>
        </w:rPr>
        <w:t>UDIFINA“</w:t>
      </w:r>
      <w:r w:rsidRPr="003A38A0">
        <w:rPr>
          <w:rFonts w:ascii="Arial" w:eastAsia="Times New Roman" w:hAnsi="Arial" w:cs="Arial"/>
          <w:color w:val="000000"/>
          <w:lang w:val="lt-LT"/>
        </w:rPr>
        <w:t xml:space="preserve"> </w:t>
      </w:r>
      <w:r w:rsidR="00922CA4">
        <w:rPr>
          <w:rFonts w:ascii="Arial" w:eastAsia="Times New Roman" w:hAnsi="Arial" w:cs="Arial"/>
          <w:color w:val="000000"/>
          <w:lang w:val="lt-LT"/>
        </w:rPr>
        <w:t xml:space="preserve">(toliau – </w:t>
      </w:r>
      <w:r w:rsidR="00922CA4" w:rsidRPr="000E2230">
        <w:rPr>
          <w:rFonts w:ascii="Arial" w:eastAsia="Times New Roman" w:hAnsi="Arial" w:cs="Arial"/>
          <w:b/>
          <w:bCs/>
          <w:color w:val="000000"/>
          <w:lang w:val="lt-LT"/>
        </w:rPr>
        <w:t>Patikėtinis</w:t>
      </w:r>
      <w:r w:rsidR="00922CA4">
        <w:rPr>
          <w:rFonts w:ascii="Arial" w:eastAsia="Times New Roman" w:hAnsi="Arial" w:cs="Arial"/>
          <w:color w:val="000000"/>
          <w:lang w:val="lt-LT"/>
        </w:rPr>
        <w:t xml:space="preserve">) </w:t>
      </w:r>
      <w:r w:rsidRPr="003A38A0">
        <w:rPr>
          <w:rFonts w:ascii="Arial" w:eastAsia="Times New Roman" w:hAnsi="Arial" w:cs="Arial"/>
          <w:color w:val="000000"/>
          <w:lang w:val="lt-LT"/>
        </w:rPr>
        <w:t>sprendimu </w:t>
      </w:r>
      <w:r w:rsidRPr="003A38A0">
        <w:rPr>
          <w:rFonts w:ascii="Arial" w:eastAsia="Times New Roman" w:hAnsi="Arial" w:cs="Arial"/>
          <w:b/>
          <w:bCs/>
          <w:color w:val="000000"/>
          <w:lang w:val="lt-LT"/>
        </w:rPr>
        <w:t xml:space="preserve">2022 m. </w:t>
      </w:r>
      <w:r w:rsidR="00EE6C83">
        <w:rPr>
          <w:rFonts w:ascii="Arial" w:eastAsia="Times New Roman" w:hAnsi="Arial" w:cs="Arial"/>
          <w:b/>
          <w:bCs/>
          <w:color w:val="000000"/>
          <w:lang w:val="lt-LT"/>
        </w:rPr>
        <w:t xml:space="preserve">gruodžio </w:t>
      </w:r>
      <w:r w:rsidR="00430DAE">
        <w:rPr>
          <w:rFonts w:ascii="Arial" w:eastAsia="Times New Roman" w:hAnsi="Arial" w:cs="Arial"/>
          <w:b/>
          <w:bCs/>
          <w:color w:val="000000"/>
          <w:lang w:val="lt-LT"/>
        </w:rPr>
        <w:t>8</w:t>
      </w:r>
      <w:r w:rsidRPr="003A38A0">
        <w:rPr>
          <w:rFonts w:ascii="Arial" w:eastAsia="Times New Roman" w:hAnsi="Arial" w:cs="Arial"/>
          <w:b/>
          <w:bCs/>
          <w:color w:val="000000"/>
          <w:lang w:val="lt-LT"/>
        </w:rPr>
        <w:t xml:space="preserve"> d. 10:00 val. </w:t>
      </w:r>
      <w:r w:rsidRPr="003A38A0">
        <w:rPr>
          <w:rFonts w:ascii="Arial" w:eastAsia="Times New Roman" w:hAnsi="Arial" w:cs="Arial"/>
          <w:color w:val="000000"/>
          <w:lang w:val="lt-LT"/>
        </w:rPr>
        <w:t>šaukiamas Bendrovės obligacijų emisijos, ISIN kodas LT0000404238, obligacijų savininkų susirinkimas.</w:t>
      </w:r>
    </w:p>
    <w:p w14:paraId="730B3ACA" w14:textId="2582B046" w:rsidR="00580F29" w:rsidRPr="003A38A0" w:rsidRDefault="00580F29" w:rsidP="003A38A0">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Susirinkimas vyks verslo centr</w:t>
      </w:r>
      <w:r w:rsidR="00A52493">
        <w:rPr>
          <w:rFonts w:ascii="Arial" w:eastAsia="Times New Roman" w:hAnsi="Arial" w:cs="Arial"/>
          <w:color w:val="000000"/>
          <w:lang w:val="lt-LT"/>
        </w:rPr>
        <w:t>o</w:t>
      </w:r>
      <w:r w:rsidRPr="003A38A0">
        <w:rPr>
          <w:rFonts w:ascii="Arial" w:eastAsia="Times New Roman" w:hAnsi="Arial" w:cs="Arial"/>
          <w:color w:val="000000"/>
          <w:lang w:val="lt-LT"/>
        </w:rPr>
        <w:t xml:space="preserve"> Quadrum North, adresu Konstitucijos pr. 21C, Vilnius</w:t>
      </w:r>
      <w:r w:rsidR="00A52493">
        <w:rPr>
          <w:rFonts w:ascii="Arial" w:eastAsia="Times New Roman" w:hAnsi="Arial" w:cs="Arial"/>
          <w:color w:val="000000"/>
          <w:lang w:val="lt-LT"/>
        </w:rPr>
        <w:t xml:space="preserve">, Konferencijų salėje. </w:t>
      </w:r>
    </w:p>
    <w:p w14:paraId="10DB5125" w14:textId="02B75106" w:rsidR="00580F29" w:rsidRPr="003A38A0" w:rsidRDefault="00580F29" w:rsidP="00580F29">
      <w:pPr>
        <w:shd w:val="clear" w:color="auto" w:fill="FFFFFF"/>
        <w:spacing w:before="100" w:beforeAutospacing="1" w:after="100" w:afterAutospacing="1" w:line="240" w:lineRule="auto"/>
        <w:rPr>
          <w:rFonts w:ascii="Arial" w:eastAsia="Times New Roman" w:hAnsi="Arial" w:cs="Arial"/>
          <w:color w:val="000000"/>
          <w:lang w:val="lt-LT"/>
        </w:rPr>
      </w:pPr>
      <w:r w:rsidRPr="003A38A0">
        <w:rPr>
          <w:rFonts w:ascii="Arial" w:eastAsia="Times New Roman" w:hAnsi="Arial" w:cs="Arial"/>
          <w:b/>
          <w:bCs/>
          <w:color w:val="000000"/>
          <w:lang w:val="lt-LT"/>
        </w:rPr>
        <w:t>Obligacijų savininkų registracijos pradžia 9:30 val.</w:t>
      </w:r>
    </w:p>
    <w:p w14:paraId="48C4B25C" w14:textId="5A67E527" w:rsidR="00580F29" w:rsidRPr="003A38A0" w:rsidRDefault="00580F29" w:rsidP="00580F29">
      <w:pPr>
        <w:shd w:val="clear" w:color="auto" w:fill="FFFFFF"/>
        <w:spacing w:before="100" w:beforeAutospacing="1" w:after="100" w:afterAutospacing="1" w:line="240" w:lineRule="auto"/>
        <w:rPr>
          <w:rFonts w:ascii="Arial" w:eastAsia="Times New Roman" w:hAnsi="Arial" w:cs="Arial"/>
          <w:color w:val="000000"/>
          <w:lang w:val="lt-LT"/>
        </w:rPr>
      </w:pPr>
      <w:r w:rsidRPr="003A38A0">
        <w:rPr>
          <w:rFonts w:ascii="Arial" w:eastAsia="Times New Roman" w:hAnsi="Arial" w:cs="Arial"/>
          <w:b/>
          <w:bCs/>
          <w:color w:val="000000"/>
          <w:lang w:val="lt-LT"/>
        </w:rPr>
        <w:t xml:space="preserve">Susirinkimo apskaitos diena – 2022 m. </w:t>
      </w:r>
      <w:r w:rsidR="00EE6C83">
        <w:rPr>
          <w:rFonts w:ascii="Arial" w:eastAsia="Times New Roman" w:hAnsi="Arial" w:cs="Arial"/>
          <w:b/>
          <w:bCs/>
          <w:color w:val="000000"/>
          <w:lang w:val="lt-LT"/>
        </w:rPr>
        <w:t xml:space="preserve">gruodžio 1 </w:t>
      </w:r>
      <w:r w:rsidRPr="003A38A0">
        <w:rPr>
          <w:rFonts w:ascii="Arial" w:eastAsia="Times New Roman" w:hAnsi="Arial" w:cs="Arial"/>
          <w:b/>
          <w:bCs/>
          <w:color w:val="000000"/>
          <w:lang w:val="lt-LT"/>
        </w:rPr>
        <w:t>d.</w:t>
      </w:r>
      <w:r w:rsidR="00430DAE">
        <w:rPr>
          <w:rFonts w:ascii="Arial" w:eastAsia="Times New Roman" w:hAnsi="Arial" w:cs="Arial"/>
          <w:b/>
          <w:bCs/>
          <w:color w:val="000000"/>
          <w:lang w:val="lt-LT"/>
        </w:rPr>
        <w:t xml:space="preserve"> </w:t>
      </w:r>
      <w:r w:rsidR="00A52493">
        <w:rPr>
          <w:rFonts w:ascii="Arial" w:eastAsia="Times New Roman" w:hAnsi="Arial" w:cs="Arial"/>
          <w:b/>
          <w:bCs/>
          <w:color w:val="000000"/>
          <w:lang w:val="lt-LT"/>
        </w:rPr>
        <w:t xml:space="preserve">16.00 val. </w:t>
      </w:r>
    </w:p>
    <w:p w14:paraId="3CFB5CEC" w14:textId="77777777" w:rsidR="00580F29" w:rsidRPr="003A38A0" w:rsidRDefault="00580F29" w:rsidP="00580F29">
      <w:pPr>
        <w:shd w:val="clear" w:color="auto" w:fill="FFFFFF"/>
        <w:spacing w:before="100" w:beforeAutospacing="1" w:after="100" w:afterAutospacing="1" w:line="240" w:lineRule="auto"/>
        <w:rPr>
          <w:rFonts w:ascii="Arial" w:eastAsia="Times New Roman" w:hAnsi="Arial" w:cs="Arial"/>
          <w:color w:val="000000"/>
          <w:lang w:val="lt-LT"/>
        </w:rPr>
      </w:pPr>
      <w:r w:rsidRPr="003A38A0">
        <w:rPr>
          <w:rFonts w:ascii="Arial" w:eastAsia="Times New Roman" w:hAnsi="Arial" w:cs="Arial"/>
          <w:b/>
          <w:bCs/>
          <w:color w:val="000000"/>
          <w:lang w:val="lt-LT"/>
        </w:rPr>
        <w:t>Susirinkimo darbotvarkė:</w:t>
      </w:r>
    </w:p>
    <w:p w14:paraId="1604EED9" w14:textId="42E7865A" w:rsidR="00AE61D8" w:rsidRPr="003A38A0" w:rsidRDefault="00AE61D8" w:rsidP="00AE61D8">
      <w:pPr>
        <w:numPr>
          <w:ilvl w:val="0"/>
          <w:numId w:val="1"/>
        </w:numPr>
        <w:shd w:val="clear" w:color="auto" w:fill="FFFFFF"/>
        <w:spacing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Dėl </w:t>
      </w:r>
      <w:r w:rsidR="00580F29" w:rsidRPr="003A38A0">
        <w:rPr>
          <w:rFonts w:ascii="Arial" w:eastAsia="Times New Roman" w:hAnsi="Arial" w:cs="Arial"/>
          <w:color w:val="000000"/>
          <w:lang w:val="lt-LT"/>
        </w:rPr>
        <w:t>Bendrovės</w:t>
      </w:r>
      <w:r w:rsidRPr="003A38A0">
        <w:rPr>
          <w:rFonts w:ascii="Arial" w:eastAsia="Times New Roman" w:hAnsi="Arial" w:cs="Arial"/>
          <w:color w:val="000000"/>
          <w:lang w:val="lt-LT"/>
        </w:rPr>
        <w:t xml:space="preserve"> Palūkanų padengimo koeficiento </w:t>
      </w:r>
      <w:r w:rsidR="00831FE8">
        <w:rPr>
          <w:rFonts w:ascii="Arial" w:eastAsia="Times New Roman" w:hAnsi="Arial" w:cs="Arial"/>
          <w:color w:val="000000"/>
          <w:lang w:val="lt-LT"/>
        </w:rPr>
        <w:t>neatitikimo</w:t>
      </w:r>
      <w:r w:rsidR="00831FE8" w:rsidRPr="003A38A0">
        <w:rPr>
          <w:rFonts w:ascii="Arial" w:eastAsia="Times New Roman" w:hAnsi="Arial" w:cs="Arial"/>
          <w:color w:val="000000"/>
          <w:lang w:val="lt-LT"/>
        </w:rPr>
        <w:t xml:space="preserve"> </w:t>
      </w:r>
      <w:r w:rsidRPr="003A38A0">
        <w:rPr>
          <w:rFonts w:ascii="Arial" w:eastAsia="Times New Roman" w:hAnsi="Arial" w:cs="Arial"/>
          <w:color w:val="000000"/>
          <w:lang w:val="lt-LT"/>
        </w:rPr>
        <w:t>ištaisymo pagal Bendrovės Konsoliduotosios tarpinės finansinės ataskaitos už 6 mėn. laikotarpį, pasibaigusį 2022 m. birželio 30 d., duomenis.</w:t>
      </w:r>
    </w:p>
    <w:p w14:paraId="62B48E3C" w14:textId="15199A71" w:rsidR="00580F29" w:rsidRPr="003A38A0" w:rsidRDefault="00580F29" w:rsidP="00580F29">
      <w:pPr>
        <w:shd w:val="clear" w:color="auto" w:fill="FFFFFF"/>
        <w:spacing w:before="100" w:beforeAutospacing="1" w:after="100" w:afterAutospacing="1" w:line="240" w:lineRule="auto"/>
        <w:rPr>
          <w:rFonts w:ascii="Arial" w:eastAsia="Times New Roman" w:hAnsi="Arial" w:cs="Arial"/>
          <w:b/>
          <w:bCs/>
          <w:color w:val="000000"/>
          <w:lang w:val="lt-LT"/>
        </w:rPr>
      </w:pPr>
      <w:r w:rsidRPr="003A38A0">
        <w:rPr>
          <w:rFonts w:ascii="Arial" w:eastAsia="Times New Roman" w:hAnsi="Arial" w:cs="Arial"/>
          <w:b/>
          <w:bCs/>
          <w:color w:val="000000"/>
          <w:lang w:val="lt-LT"/>
        </w:rPr>
        <w:t>Siūlom</w:t>
      </w:r>
      <w:r w:rsidR="00AE61D8" w:rsidRPr="003A38A0">
        <w:rPr>
          <w:rFonts w:ascii="Arial" w:eastAsia="Times New Roman" w:hAnsi="Arial" w:cs="Arial"/>
          <w:b/>
          <w:bCs/>
          <w:color w:val="000000"/>
          <w:lang w:val="lt-LT"/>
        </w:rPr>
        <w:t xml:space="preserve">as </w:t>
      </w:r>
      <w:r w:rsidRPr="003A38A0">
        <w:rPr>
          <w:rFonts w:ascii="Arial" w:eastAsia="Times New Roman" w:hAnsi="Arial" w:cs="Arial"/>
          <w:b/>
          <w:bCs/>
          <w:color w:val="000000"/>
          <w:lang w:val="lt-LT"/>
        </w:rPr>
        <w:t>tok</w:t>
      </w:r>
      <w:r w:rsidR="00AE61D8" w:rsidRPr="003A38A0">
        <w:rPr>
          <w:rFonts w:ascii="Arial" w:eastAsia="Times New Roman" w:hAnsi="Arial" w:cs="Arial"/>
          <w:b/>
          <w:bCs/>
          <w:color w:val="000000"/>
          <w:lang w:val="lt-LT"/>
        </w:rPr>
        <w:t xml:space="preserve">s obligacijų savininkų </w:t>
      </w:r>
      <w:r w:rsidRPr="003A38A0">
        <w:rPr>
          <w:rFonts w:ascii="Arial" w:eastAsia="Times New Roman" w:hAnsi="Arial" w:cs="Arial"/>
          <w:b/>
          <w:bCs/>
          <w:color w:val="000000"/>
          <w:lang w:val="lt-LT"/>
        </w:rPr>
        <w:t>susirinkimo sprendim</w:t>
      </w:r>
      <w:r w:rsidR="00AE61D8" w:rsidRPr="003A38A0">
        <w:rPr>
          <w:rFonts w:ascii="Arial" w:eastAsia="Times New Roman" w:hAnsi="Arial" w:cs="Arial"/>
          <w:b/>
          <w:bCs/>
          <w:color w:val="000000"/>
          <w:lang w:val="lt-LT"/>
        </w:rPr>
        <w:t>o</w:t>
      </w:r>
      <w:r w:rsidRPr="003A38A0">
        <w:rPr>
          <w:rFonts w:ascii="Arial" w:eastAsia="Times New Roman" w:hAnsi="Arial" w:cs="Arial"/>
          <w:b/>
          <w:bCs/>
          <w:color w:val="000000"/>
          <w:lang w:val="lt-LT"/>
        </w:rPr>
        <w:t xml:space="preserve"> projekta</w:t>
      </w:r>
      <w:r w:rsidR="00AE61D8" w:rsidRPr="003A38A0">
        <w:rPr>
          <w:rFonts w:ascii="Arial" w:eastAsia="Times New Roman" w:hAnsi="Arial" w:cs="Arial"/>
          <w:b/>
          <w:bCs/>
          <w:color w:val="000000"/>
          <w:lang w:val="lt-LT"/>
        </w:rPr>
        <w:t>s</w:t>
      </w:r>
      <w:r w:rsidRPr="003A38A0">
        <w:rPr>
          <w:rFonts w:ascii="Arial" w:eastAsia="Times New Roman" w:hAnsi="Arial" w:cs="Arial"/>
          <w:b/>
          <w:bCs/>
          <w:color w:val="000000"/>
          <w:lang w:val="lt-LT"/>
        </w:rPr>
        <w:t>:</w:t>
      </w:r>
    </w:p>
    <w:p w14:paraId="18FBF4A6" w14:textId="3964B8EF" w:rsidR="00AE61D8" w:rsidRPr="003A38A0" w:rsidRDefault="0041319E" w:rsidP="00FC129A">
      <w:pPr>
        <w:pStyle w:val="ListParagraph"/>
        <w:shd w:val="clear" w:color="auto" w:fill="FFFFFF"/>
        <w:spacing w:before="100" w:beforeAutospacing="1" w:after="100" w:afterAutospacing="1" w:line="240" w:lineRule="auto"/>
        <w:rPr>
          <w:rFonts w:ascii="Arial" w:eastAsia="Times New Roman" w:hAnsi="Arial" w:cs="Arial"/>
          <w:b/>
          <w:bCs/>
          <w:color w:val="000000"/>
          <w:lang w:val="lt-LT"/>
        </w:rPr>
      </w:pPr>
      <w:r w:rsidRPr="003A38A0">
        <w:rPr>
          <w:rFonts w:ascii="Arial" w:eastAsia="Times New Roman" w:hAnsi="Arial" w:cs="Arial"/>
          <w:b/>
          <w:bCs/>
          <w:color w:val="000000"/>
          <w:lang w:val="lt-LT"/>
        </w:rPr>
        <w:t xml:space="preserve">Atsižvelgiant į tai, kad: </w:t>
      </w:r>
    </w:p>
    <w:p w14:paraId="68177C24" w14:textId="77777777" w:rsidR="0041319E" w:rsidRPr="003A38A0" w:rsidRDefault="0041319E" w:rsidP="00A03AC0">
      <w:pPr>
        <w:pStyle w:val="ListParagraph"/>
        <w:shd w:val="clear" w:color="auto" w:fill="FFFFFF"/>
        <w:spacing w:before="100" w:beforeAutospacing="1" w:after="100" w:afterAutospacing="1" w:line="240" w:lineRule="auto"/>
        <w:jc w:val="both"/>
        <w:rPr>
          <w:rFonts w:ascii="Arial" w:eastAsia="Times New Roman" w:hAnsi="Arial" w:cs="Arial"/>
          <w:b/>
          <w:bCs/>
          <w:color w:val="000000"/>
          <w:lang w:val="lt-LT"/>
        </w:rPr>
      </w:pPr>
    </w:p>
    <w:p w14:paraId="1941BB9D" w14:textId="4911EDD6"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eastAsia="Times New Roman" w:hAnsi="Arial" w:cs="Arial"/>
          <w:lang w:val="lt-LT" w:eastAsia="lt-LT"/>
        </w:rPr>
        <w:t>2019 m. lapkričio 25 d. Lietuvos banko patvirtintame obligacijų baziniame prospekte (toliau – </w:t>
      </w:r>
      <w:r w:rsidRPr="003A38A0">
        <w:rPr>
          <w:rFonts w:ascii="Arial" w:eastAsia="Times New Roman" w:hAnsi="Arial" w:cs="Arial"/>
          <w:b/>
          <w:bCs/>
          <w:lang w:val="lt-LT" w:eastAsia="lt-LT"/>
        </w:rPr>
        <w:t>Prospektas</w:t>
      </w:r>
      <w:r w:rsidRPr="003A38A0">
        <w:rPr>
          <w:rFonts w:ascii="Arial" w:eastAsia="Times New Roman" w:hAnsi="Arial" w:cs="Arial"/>
          <w:lang w:val="lt-LT" w:eastAsia="lt-LT"/>
        </w:rPr>
        <w:t xml:space="preserve">) ir 1 dalies obligacijų galutinėse sąlygose (toliau – </w:t>
      </w:r>
      <w:r w:rsidRPr="003A38A0">
        <w:rPr>
          <w:rFonts w:ascii="Arial" w:eastAsia="Times New Roman" w:hAnsi="Arial" w:cs="Arial"/>
          <w:b/>
          <w:bCs/>
          <w:lang w:val="lt-LT" w:eastAsia="lt-LT"/>
        </w:rPr>
        <w:t>Galutinės sąlygos</w:t>
      </w:r>
      <w:r w:rsidRPr="003A38A0">
        <w:rPr>
          <w:rFonts w:ascii="Arial" w:eastAsia="Times New Roman" w:hAnsi="Arial" w:cs="Arial"/>
          <w:lang w:val="lt-LT" w:eastAsia="lt-LT"/>
        </w:rPr>
        <w:t xml:space="preserve">), be kita ko, numatytos tam tikros finansinės sąlygos (angl. </w:t>
      </w:r>
      <w:r w:rsidRPr="003A38A0">
        <w:rPr>
          <w:rFonts w:ascii="Arial" w:eastAsia="Times New Roman" w:hAnsi="Arial" w:cs="Arial"/>
          <w:i/>
          <w:iCs/>
          <w:lang w:val="lt-LT" w:eastAsia="lt-LT"/>
        </w:rPr>
        <w:t>financial covenants</w:t>
      </w:r>
      <w:r w:rsidRPr="003A38A0">
        <w:rPr>
          <w:rFonts w:ascii="Arial" w:eastAsia="Times New Roman" w:hAnsi="Arial" w:cs="Arial"/>
          <w:lang w:val="lt-LT" w:eastAsia="lt-LT"/>
        </w:rPr>
        <w:t>), kurių Bendrovė įsipareigojo laikytis išleistų Obligacijų galiojimo laikotarpiu;</w:t>
      </w:r>
    </w:p>
    <w:p w14:paraId="4E7BA6D3" w14:textId="4FDDFCB7"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eastAsia="Times New Roman" w:hAnsi="Arial" w:cs="Arial"/>
          <w:lang w:val="lt-LT" w:eastAsia="lt-LT"/>
        </w:rPr>
        <w:t>Pagal Prospektą numatytas 6 (šešių) mėnesių finansinių sąlygų ištaisymo laikotarpis (angl. r</w:t>
      </w:r>
      <w:r w:rsidRPr="003A38A0">
        <w:rPr>
          <w:rFonts w:ascii="Arial" w:eastAsia="Times New Roman" w:hAnsi="Arial" w:cs="Arial"/>
          <w:i/>
          <w:iCs/>
          <w:lang w:val="lt-LT" w:eastAsia="lt-LT"/>
        </w:rPr>
        <w:t>emediation</w:t>
      </w:r>
      <w:r w:rsidRPr="003A38A0">
        <w:rPr>
          <w:rFonts w:ascii="Arial" w:eastAsia="Times New Roman" w:hAnsi="Arial" w:cs="Arial"/>
          <w:lang w:val="lt-LT" w:eastAsia="lt-LT"/>
        </w:rPr>
        <w:t xml:space="preserve">), jei bet kurios iš jų Bendrovė nesilaiko, taip pat įtvirtinant, kad ištaisius finansinę sąlygą per nurodytą laikotarpį, tai nėra Obligacijų įsipareigojimų nevykdymo įvykis (angl. </w:t>
      </w:r>
      <w:r w:rsidRPr="003A38A0">
        <w:rPr>
          <w:rFonts w:ascii="Arial" w:eastAsia="Times New Roman" w:hAnsi="Arial" w:cs="Arial"/>
          <w:i/>
          <w:iCs/>
          <w:lang w:val="lt-LT" w:eastAsia="lt-LT"/>
        </w:rPr>
        <w:t>event of default</w:t>
      </w:r>
      <w:r w:rsidRPr="003A38A0">
        <w:rPr>
          <w:rFonts w:ascii="Arial" w:eastAsia="Times New Roman" w:hAnsi="Arial" w:cs="Arial"/>
          <w:lang w:val="lt-LT" w:eastAsia="lt-LT"/>
        </w:rPr>
        <w:t>);</w:t>
      </w:r>
    </w:p>
    <w:p w14:paraId="78BBC1B1" w14:textId="71E6658E"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eastAsia="Times New Roman" w:hAnsi="Arial" w:cs="Arial"/>
          <w:lang w:val="lt-LT" w:eastAsia="lt-LT"/>
        </w:rPr>
        <w:t>Užbaigus 2021 m. Bendrovės metinių finansinių ataskaitų (toliau – </w:t>
      </w:r>
      <w:r w:rsidRPr="003A38A0">
        <w:rPr>
          <w:rFonts w:ascii="Arial" w:eastAsia="Times New Roman" w:hAnsi="Arial" w:cs="Arial"/>
          <w:b/>
          <w:bCs/>
          <w:lang w:val="lt-LT" w:eastAsia="lt-LT"/>
        </w:rPr>
        <w:t>Finansinės ataskaitos</w:t>
      </w:r>
      <w:r w:rsidRPr="003A38A0">
        <w:rPr>
          <w:rFonts w:ascii="Arial" w:eastAsia="Times New Roman" w:hAnsi="Arial" w:cs="Arial"/>
          <w:lang w:val="lt-LT" w:eastAsia="lt-LT"/>
        </w:rPr>
        <w:t xml:space="preserve">) auditą ir 2022 m. balandžio 19 d. Bendrovei paskelbus Finansines ataskaitas viešai, paaiškėjo, kad ji nevykdo vieno iš Prospekte ir Galutinėse sąlygose numatytų finansinių sąlygų: Palūkanų padengimo koeficientas, kuris turi būti 2, pagal Finansines ataskaitas </w:t>
      </w:r>
      <w:r w:rsidR="00FC129A">
        <w:rPr>
          <w:rFonts w:ascii="Arial" w:eastAsia="Times New Roman" w:hAnsi="Arial" w:cs="Arial"/>
          <w:lang w:val="lt-LT" w:eastAsia="lt-LT"/>
        </w:rPr>
        <w:t>buvo</w:t>
      </w:r>
      <w:r w:rsidRPr="003A38A0">
        <w:rPr>
          <w:rFonts w:ascii="Arial" w:eastAsia="Times New Roman" w:hAnsi="Arial" w:cs="Arial"/>
          <w:lang w:val="lt-LT" w:eastAsia="lt-LT"/>
        </w:rPr>
        <w:t xml:space="preserve"> 1,61 (toliau – </w:t>
      </w:r>
      <w:r w:rsidRPr="003A38A0">
        <w:rPr>
          <w:rFonts w:ascii="Arial" w:eastAsia="Times New Roman" w:hAnsi="Arial" w:cs="Arial"/>
          <w:b/>
          <w:bCs/>
          <w:lang w:val="lt-LT" w:eastAsia="lt-LT"/>
        </w:rPr>
        <w:t>Finansinė sąlyga</w:t>
      </w:r>
      <w:r w:rsidRPr="003A38A0">
        <w:rPr>
          <w:rFonts w:ascii="Arial" w:eastAsia="Times New Roman" w:hAnsi="Arial" w:cs="Arial"/>
          <w:lang w:val="lt-LT" w:eastAsia="lt-LT"/>
        </w:rPr>
        <w:t>);</w:t>
      </w:r>
    </w:p>
    <w:p w14:paraId="5602A9B9" w14:textId="6540994A"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eastAsia="Times New Roman" w:hAnsi="Arial" w:cs="Arial"/>
          <w:lang w:val="lt-LT" w:eastAsia="lt-LT"/>
        </w:rPr>
        <w:t xml:space="preserve">Finansinės sąlygos </w:t>
      </w:r>
      <w:r w:rsidR="00831FE8">
        <w:rPr>
          <w:rFonts w:ascii="Arial" w:eastAsia="Times New Roman" w:hAnsi="Arial" w:cs="Arial"/>
          <w:lang w:val="lt-LT" w:eastAsia="lt-LT"/>
        </w:rPr>
        <w:t>neatitikimas</w:t>
      </w:r>
      <w:r w:rsidR="00831FE8" w:rsidRPr="003A38A0">
        <w:rPr>
          <w:rFonts w:ascii="Arial" w:eastAsia="Times New Roman" w:hAnsi="Arial" w:cs="Arial"/>
          <w:lang w:val="lt-LT" w:eastAsia="lt-LT"/>
        </w:rPr>
        <w:t xml:space="preserve"> </w:t>
      </w:r>
      <w:r w:rsidRPr="003A38A0">
        <w:rPr>
          <w:rFonts w:ascii="Arial" w:eastAsia="Times New Roman" w:hAnsi="Arial" w:cs="Arial"/>
          <w:lang w:val="lt-LT" w:eastAsia="lt-LT"/>
        </w:rPr>
        <w:t xml:space="preserve">pagal Prospektą ir Galutines sąlygas nėra Obligacijų įsipareigojimų nevykdymo įvykis (angl. </w:t>
      </w:r>
      <w:r w:rsidRPr="00FC129A">
        <w:rPr>
          <w:rFonts w:ascii="Arial" w:eastAsia="Times New Roman" w:hAnsi="Arial" w:cs="Arial"/>
          <w:i/>
          <w:iCs/>
          <w:lang w:val="lt-LT" w:eastAsia="lt-LT"/>
        </w:rPr>
        <w:t>event of default</w:t>
      </w:r>
      <w:r w:rsidRPr="003A38A0">
        <w:rPr>
          <w:rFonts w:ascii="Arial" w:eastAsia="Times New Roman" w:hAnsi="Arial" w:cs="Arial"/>
          <w:lang w:val="lt-LT" w:eastAsia="lt-LT"/>
        </w:rPr>
        <w:t xml:space="preserve">) – tai įsipareigojimų nevykdymo įvykiu taptų tik tuo atveju, jei per aukščiau nurodytą 6 (šešių) mėnesių ištaisymo laikotarpį Finansinės sąlygos </w:t>
      </w:r>
      <w:r w:rsidR="00831FE8">
        <w:rPr>
          <w:rFonts w:ascii="Arial" w:eastAsia="Times New Roman" w:hAnsi="Arial" w:cs="Arial"/>
          <w:lang w:val="lt-LT" w:eastAsia="lt-LT"/>
        </w:rPr>
        <w:t>neatitikimas</w:t>
      </w:r>
      <w:r w:rsidR="00831FE8" w:rsidRPr="003A38A0">
        <w:rPr>
          <w:rFonts w:ascii="Arial" w:eastAsia="Times New Roman" w:hAnsi="Arial" w:cs="Arial"/>
          <w:lang w:val="lt-LT" w:eastAsia="lt-LT"/>
        </w:rPr>
        <w:t xml:space="preserve"> </w:t>
      </w:r>
      <w:r w:rsidRPr="003A38A0">
        <w:rPr>
          <w:rFonts w:ascii="Arial" w:eastAsia="Times New Roman" w:hAnsi="Arial" w:cs="Arial"/>
          <w:lang w:val="lt-LT" w:eastAsia="lt-LT"/>
        </w:rPr>
        <w:t>Bendrovės nebūtų ištaisytas;</w:t>
      </w:r>
    </w:p>
    <w:p w14:paraId="46F67DFA" w14:textId="79B9D8CB"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eastAsia="Times New Roman" w:hAnsi="Arial" w:cs="Arial"/>
          <w:lang w:val="lt-LT" w:eastAsia="lt-LT"/>
        </w:rPr>
        <w:t xml:space="preserve">Bendrovė per nurodytą 6 (šešių) mėnesių ištaisymo laikotarpį ištaisė neatitikimą. Tai patvirtina </w:t>
      </w:r>
      <w:hyperlink r:id="rId5" w:history="1">
        <w:r w:rsidRPr="003A38A0">
          <w:rPr>
            <w:rStyle w:val="Hyperlink"/>
            <w:rFonts w:ascii="Arial" w:hAnsi="Arial" w:cs="Arial"/>
            <w:lang w:val="lt-LT" w:eastAsia="lt-LT"/>
          </w:rPr>
          <w:t xml:space="preserve">Bendrovės </w:t>
        </w:r>
        <w:r w:rsidRPr="003A38A0">
          <w:rPr>
            <w:rStyle w:val="Hyperlink"/>
            <w:rFonts w:ascii="Arial" w:hAnsi="Arial" w:cs="Arial"/>
            <w:lang w:val="lt-LT"/>
          </w:rPr>
          <w:t>Konsoliduotosios tarpinės finansinės ataskaitos už 6 mėn. laikotarpį, pasibaigusį 2022 m. birželio 30 d</w:t>
        </w:r>
      </w:hyperlink>
      <w:r w:rsidRPr="003A38A0">
        <w:rPr>
          <w:rFonts w:ascii="Arial" w:hAnsi="Arial" w:cs="Arial"/>
          <w:lang w:val="lt-LT"/>
        </w:rPr>
        <w:t>.</w:t>
      </w:r>
      <w:r w:rsidRPr="003A38A0">
        <w:rPr>
          <w:rFonts w:ascii="Arial" w:eastAsia="Times New Roman" w:hAnsi="Arial" w:cs="Arial"/>
          <w:lang w:val="lt-LT" w:eastAsia="lt-LT"/>
        </w:rPr>
        <w:t xml:space="preserve"> </w:t>
      </w:r>
      <w:r w:rsidRPr="003A38A0">
        <w:rPr>
          <w:rFonts w:ascii="Arial" w:hAnsi="Arial" w:cs="Arial"/>
          <w:lang w:val="lt-LT"/>
        </w:rPr>
        <w:t>(toliau – </w:t>
      </w:r>
      <w:r w:rsidRPr="003A38A0">
        <w:rPr>
          <w:rFonts w:ascii="Arial" w:hAnsi="Arial" w:cs="Arial"/>
          <w:b/>
          <w:bCs/>
          <w:lang w:val="lt-LT"/>
        </w:rPr>
        <w:t>Pusmetinės ataskaitos</w:t>
      </w:r>
      <w:r w:rsidRPr="003A38A0">
        <w:rPr>
          <w:rFonts w:ascii="Arial" w:hAnsi="Arial" w:cs="Arial"/>
          <w:lang w:val="lt-LT"/>
        </w:rPr>
        <w:t xml:space="preserve">), pagal kurias Finansinė sąlyga yra 2.1; </w:t>
      </w:r>
    </w:p>
    <w:p w14:paraId="414D1B52" w14:textId="203301C5" w:rsidR="0041319E" w:rsidRPr="003A38A0" w:rsidRDefault="0041319E" w:rsidP="00A03AC0">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lt-LT"/>
        </w:rPr>
      </w:pPr>
      <w:r w:rsidRPr="003A38A0">
        <w:rPr>
          <w:rFonts w:ascii="Arial" w:hAnsi="Arial" w:cs="Arial"/>
          <w:lang w:val="lt-LT"/>
        </w:rPr>
        <w:lastRenderedPageBreak/>
        <w:t>Pagal Prospektą Finansinė sąlyga gali būti nustatoma tik kartą per metus pagal Bendrovės Konsoliduotosios metinės audituotos finansinės ataskaitos duomenis, kuri bus tvirtinama tik 2023 m. balandžio mėnesį, todėl dėl šių objektyvių priežasčių nėra įmanoma pateikti Prospekte nustatyto Finansinės sąlygos</w:t>
      </w:r>
      <w:r w:rsidR="00831FE8">
        <w:rPr>
          <w:rFonts w:ascii="Arial" w:hAnsi="Arial" w:cs="Arial"/>
          <w:lang w:val="lt-LT"/>
        </w:rPr>
        <w:t xml:space="preserve"> neatitikimo</w:t>
      </w:r>
      <w:r w:rsidRPr="003A38A0">
        <w:rPr>
          <w:rFonts w:ascii="Arial" w:hAnsi="Arial" w:cs="Arial"/>
          <w:lang w:val="lt-LT"/>
        </w:rPr>
        <w:t xml:space="preserve"> ištaisymo įrodymo, nors Finansinė sąlyga ir yra ištaisyta. </w:t>
      </w:r>
    </w:p>
    <w:p w14:paraId="64609356" w14:textId="77777777" w:rsidR="00A03AC0" w:rsidRPr="003A38A0" w:rsidRDefault="00A03AC0" w:rsidP="00A03AC0">
      <w:pPr>
        <w:pStyle w:val="ListParagraph"/>
        <w:shd w:val="clear" w:color="auto" w:fill="FFFFFF"/>
        <w:spacing w:before="100" w:beforeAutospacing="1" w:after="100" w:afterAutospacing="1" w:line="240" w:lineRule="auto"/>
        <w:jc w:val="both"/>
        <w:rPr>
          <w:rFonts w:ascii="Arial" w:eastAsia="Times New Roman" w:hAnsi="Arial" w:cs="Arial"/>
          <w:b/>
          <w:bCs/>
          <w:color w:val="000000"/>
          <w:lang w:val="lt-LT"/>
        </w:rPr>
      </w:pPr>
    </w:p>
    <w:p w14:paraId="652C369B" w14:textId="0CE830A0" w:rsidR="0041319E" w:rsidRPr="003A38A0" w:rsidRDefault="00FC129A" w:rsidP="00A03AC0">
      <w:pPr>
        <w:pStyle w:val="ListParagraph"/>
        <w:shd w:val="clear" w:color="auto" w:fill="FFFFFF"/>
        <w:spacing w:before="100" w:beforeAutospacing="1" w:after="100" w:afterAutospacing="1" w:line="240" w:lineRule="auto"/>
        <w:jc w:val="both"/>
        <w:rPr>
          <w:rFonts w:ascii="Arial" w:eastAsia="Times New Roman" w:hAnsi="Arial" w:cs="Arial"/>
          <w:b/>
          <w:bCs/>
          <w:color w:val="000000"/>
          <w:lang w:val="lt-LT"/>
        </w:rPr>
      </w:pPr>
      <w:r>
        <w:rPr>
          <w:rFonts w:ascii="Arial" w:hAnsi="Arial" w:cs="Arial"/>
          <w:b/>
          <w:bCs/>
          <w:lang w:val="lt-LT"/>
        </w:rPr>
        <w:t>Siūloma p</w:t>
      </w:r>
      <w:r w:rsidR="0041319E" w:rsidRPr="003A38A0">
        <w:rPr>
          <w:rFonts w:ascii="Arial" w:hAnsi="Arial" w:cs="Arial"/>
          <w:b/>
          <w:bCs/>
          <w:lang w:val="lt-LT"/>
        </w:rPr>
        <w:t>atvirtinti, kad</w:t>
      </w:r>
      <w:r w:rsidR="0041319E" w:rsidRPr="003A38A0">
        <w:rPr>
          <w:rFonts w:ascii="Arial" w:hAnsi="Arial" w:cs="Arial"/>
          <w:lang w:val="lt-LT"/>
        </w:rPr>
        <w:t xml:space="preserve"> remiantis Pusmetinės ataskaitos duomenimis Bendrovė per 6</w:t>
      </w:r>
      <w:r>
        <w:rPr>
          <w:rFonts w:ascii="Arial" w:hAnsi="Arial" w:cs="Arial"/>
          <w:lang w:val="lt-LT"/>
        </w:rPr>
        <w:t> </w:t>
      </w:r>
      <w:r w:rsidR="0041319E" w:rsidRPr="003A38A0">
        <w:rPr>
          <w:rFonts w:ascii="Arial" w:hAnsi="Arial" w:cs="Arial"/>
          <w:lang w:val="lt-LT"/>
        </w:rPr>
        <w:t>(šešių) mėnesių ištaisymo laikotarpį</w:t>
      </w:r>
      <w:r w:rsidR="00A03AC0" w:rsidRPr="003A38A0">
        <w:rPr>
          <w:rFonts w:ascii="Arial" w:hAnsi="Arial" w:cs="Arial"/>
          <w:lang w:val="lt-LT"/>
        </w:rPr>
        <w:t xml:space="preserve"> tinkamai ir laiku ištaisė nustatytą Finansinės sąlygos </w:t>
      </w:r>
      <w:r w:rsidR="00831FE8">
        <w:rPr>
          <w:rFonts w:ascii="Arial" w:hAnsi="Arial" w:cs="Arial"/>
          <w:lang w:val="lt-LT"/>
        </w:rPr>
        <w:t xml:space="preserve">neatitikimą. </w:t>
      </w:r>
    </w:p>
    <w:p w14:paraId="15422BFE" w14:textId="2120F1E1" w:rsidR="00580F29" w:rsidRPr="003A38A0" w:rsidRDefault="00B9417A"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Obligacijų savininkų </w:t>
      </w:r>
      <w:r w:rsidR="00580F29" w:rsidRPr="003A38A0">
        <w:rPr>
          <w:rFonts w:ascii="Arial" w:eastAsia="Times New Roman" w:hAnsi="Arial" w:cs="Arial"/>
          <w:color w:val="000000"/>
          <w:lang w:val="lt-LT"/>
        </w:rPr>
        <w:t xml:space="preserve">susirinkime turės teisę dalyvauti ir balsuoti </w:t>
      </w:r>
      <w:r w:rsidRPr="003A38A0">
        <w:rPr>
          <w:rFonts w:ascii="Arial" w:eastAsia="Times New Roman" w:hAnsi="Arial" w:cs="Arial"/>
          <w:color w:val="000000"/>
          <w:lang w:val="lt-LT"/>
        </w:rPr>
        <w:t>obligacijų savininkai</w:t>
      </w:r>
      <w:r w:rsidR="00580F29" w:rsidRPr="003A38A0">
        <w:rPr>
          <w:rFonts w:ascii="Arial" w:eastAsia="Times New Roman" w:hAnsi="Arial" w:cs="Arial"/>
          <w:color w:val="000000"/>
          <w:lang w:val="lt-LT"/>
        </w:rPr>
        <w:t xml:space="preserve"> arba jų įgalioti asmenys</w:t>
      </w:r>
      <w:r w:rsidR="007A3324">
        <w:rPr>
          <w:rFonts w:ascii="Arial" w:eastAsia="Times New Roman" w:hAnsi="Arial" w:cs="Arial"/>
          <w:color w:val="000000"/>
          <w:lang w:val="lt-LT"/>
        </w:rPr>
        <w:t>.</w:t>
      </w:r>
    </w:p>
    <w:p w14:paraId="269E65F9" w14:textId="68C97A45" w:rsidR="00580F29" w:rsidRPr="003A38A0" w:rsidRDefault="00580F29"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Bendras Bendrovės </w:t>
      </w:r>
      <w:r w:rsidR="00B9417A" w:rsidRPr="003A38A0">
        <w:rPr>
          <w:rFonts w:ascii="Arial" w:eastAsia="Times New Roman" w:hAnsi="Arial" w:cs="Arial"/>
          <w:color w:val="000000"/>
          <w:lang w:val="lt-LT"/>
        </w:rPr>
        <w:t>obligacijų</w:t>
      </w:r>
      <w:r w:rsidRPr="003A38A0">
        <w:rPr>
          <w:rFonts w:ascii="Arial" w:eastAsia="Times New Roman" w:hAnsi="Arial" w:cs="Arial"/>
          <w:color w:val="000000"/>
          <w:lang w:val="lt-LT"/>
        </w:rPr>
        <w:t xml:space="preserve">, kurių kiekvienos nominali vertė yra </w:t>
      </w:r>
      <w:r w:rsidR="00B9417A" w:rsidRPr="003A38A0">
        <w:rPr>
          <w:rFonts w:ascii="Arial" w:eastAsia="Times New Roman" w:hAnsi="Arial" w:cs="Arial"/>
          <w:color w:val="000000"/>
          <w:lang w:val="lt-LT"/>
        </w:rPr>
        <w:t>1000</w:t>
      </w:r>
      <w:r w:rsidRPr="003A38A0">
        <w:rPr>
          <w:rFonts w:ascii="Arial" w:eastAsia="Times New Roman" w:hAnsi="Arial" w:cs="Arial"/>
          <w:color w:val="000000"/>
          <w:lang w:val="lt-LT"/>
        </w:rPr>
        <w:t xml:space="preserve"> eur</w:t>
      </w:r>
      <w:r w:rsidR="00B9417A" w:rsidRPr="003A38A0">
        <w:rPr>
          <w:rFonts w:ascii="Arial" w:eastAsia="Times New Roman" w:hAnsi="Arial" w:cs="Arial"/>
          <w:color w:val="000000"/>
          <w:lang w:val="lt-LT"/>
        </w:rPr>
        <w:t>ų</w:t>
      </w:r>
      <w:r w:rsidRPr="003A38A0">
        <w:rPr>
          <w:rFonts w:ascii="Arial" w:eastAsia="Times New Roman" w:hAnsi="Arial" w:cs="Arial"/>
          <w:color w:val="000000"/>
          <w:lang w:val="lt-LT"/>
        </w:rPr>
        <w:t xml:space="preserve">, skaičius ir balsavimo teisę </w:t>
      </w:r>
      <w:r w:rsidR="00B9417A" w:rsidRPr="003A38A0">
        <w:rPr>
          <w:rFonts w:ascii="Arial" w:eastAsia="Times New Roman" w:hAnsi="Arial" w:cs="Arial"/>
          <w:color w:val="000000"/>
          <w:lang w:val="lt-LT"/>
        </w:rPr>
        <w:t xml:space="preserve">obligacijų savininkų </w:t>
      </w:r>
      <w:r w:rsidRPr="003A38A0">
        <w:rPr>
          <w:rFonts w:ascii="Arial" w:eastAsia="Times New Roman" w:hAnsi="Arial" w:cs="Arial"/>
          <w:color w:val="000000"/>
          <w:lang w:val="lt-LT"/>
        </w:rPr>
        <w:t xml:space="preserve">susirinkime suteikiančių </w:t>
      </w:r>
      <w:r w:rsidR="003A2A74">
        <w:rPr>
          <w:rFonts w:ascii="Arial" w:eastAsia="Times New Roman" w:hAnsi="Arial" w:cs="Arial"/>
          <w:color w:val="000000"/>
          <w:lang w:val="lt-LT"/>
        </w:rPr>
        <w:t xml:space="preserve">obligacijų </w:t>
      </w:r>
      <w:r w:rsidRPr="003A38A0">
        <w:rPr>
          <w:rFonts w:ascii="Arial" w:eastAsia="Times New Roman" w:hAnsi="Arial" w:cs="Arial"/>
          <w:color w:val="000000"/>
          <w:lang w:val="lt-LT"/>
        </w:rPr>
        <w:t xml:space="preserve">skaičius yra </w:t>
      </w:r>
      <w:r w:rsidR="00B9417A" w:rsidRPr="003A38A0">
        <w:rPr>
          <w:rFonts w:ascii="Arial" w:eastAsia="Times New Roman" w:hAnsi="Arial" w:cs="Arial"/>
          <w:color w:val="000000"/>
          <w:lang w:val="lt-LT"/>
        </w:rPr>
        <w:t xml:space="preserve">20 000 vnt. </w:t>
      </w:r>
    </w:p>
    <w:p w14:paraId="25BACBDD" w14:textId="1279E662" w:rsidR="00580F29" w:rsidRPr="003A38A0" w:rsidRDefault="00580F29"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Bendrovės </w:t>
      </w:r>
      <w:r w:rsidR="00B9417A" w:rsidRPr="003A38A0">
        <w:rPr>
          <w:rFonts w:ascii="Arial" w:eastAsia="Times New Roman" w:hAnsi="Arial" w:cs="Arial"/>
          <w:color w:val="000000"/>
          <w:lang w:val="lt-LT"/>
        </w:rPr>
        <w:t>obligacijų</w:t>
      </w:r>
      <w:r w:rsidRPr="003A38A0">
        <w:rPr>
          <w:rFonts w:ascii="Arial" w:eastAsia="Times New Roman" w:hAnsi="Arial" w:cs="Arial"/>
          <w:color w:val="000000"/>
          <w:lang w:val="lt-LT"/>
        </w:rPr>
        <w:t xml:space="preserve"> ISIN kodas – </w:t>
      </w:r>
      <w:r w:rsidR="00B9417A" w:rsidRPr="003A38A0">
        <w:rPr>
          <w:rFonts w:ascii="Arial" w:eastAsia="Times New Roman" w:hAnsi="Arial" w:cs="Arial"/>
          <w:color w:val="000000"/>
          <w:lang w:val="lt-LT"/>
        </w:rPr>
        <w:t xml:space="preserve">LT0000404238. </w:t>
      </w:r>
    </w:p>
    <w:p w14:paraId="0A2B9EED" w14:textId="0666A32A" w:rsidR="00580F29" w:rsidRPr="003A38A0" w:rsidRDefault="00580F29"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Asmuo, dalyvaujantis </w:t>
      </w:r>
      <w:r w:rsidR="00B9417A" w:rsidRPr="003A38A0">
        <w:rPr>
          <w:rFonts w:ascii="Arial" w:eastAsia="Times New Roman" w:hAnsi="Arial" w:cs="Arial"/>
          <w:color w:val="000000"/>
          <w:lang w:val="lt-LT"/>
        </w:rPr>
        <w:t xml:space="preserve">obligacijų savininkų </w:t>
      </w:r>
      <w:r w:rsidRPr="003A38A0">
        <w:rPr>
          <w:rFonts w:ascii="Arial" w:eastAsia="Times New Roman" w:hAnsi="Arial" w:cs="Arial"/>
          <w:color w:val="000000"/>
          <w:lang w:val="lt-LT"/>
        </w:rPr>
        <w:t>susirinkime ir turintis teisę balsuoti, turi pateikti asmens tapatybę liudijantį dokumentą</w:t>
      </w:r>
      <w:r w:rsidR="00B9417A" w:rsidRPr="003A38A0">
        <w:rPr>
          <w:rFonts w:ascii="Arial" w:eastAsia="Times New Roman" w:hAnsi="Arial" w:cs="Arial"/>
          <w:color w:val="000000"/>
          <w:lang w:val="lt-LT"/>
        </w:rPr>
        <w:t xml:space="preserve">, o juridinį asmenį atstovaujantis asmuo – ir atstovavimo pagrindą įrodantį dokumentą. </w:t>
      </w:r>
      <w:r w:rsidRPr="003A38A0">
        <w:rPr>
          <w:rFonts w:ascii="Arial" w:eastAsia="Times New Roman" w:hAnsi="Arial" w:cs="Arial"/>
          <w:color w:val="000000"/>
          <w:lang w:val="lt-LT"/>
        </w:rPr>
        <w:t xml:space="preserve">Asmuo, kuris nėra </w:t>
      </w:r>
      <w:r w:rsidR="00B9417A" w:rsidRPr="003A38A0">
        <w:rPr>
          <w:rFonts w:ascii="Arial" w:eastAsia="Times New Roman" w:hAnsi="Arial" w:cs="Arial"/>
          <w:color w:val="000000"/>
          <w:lang w:val="lt-LT"/>
        </w:rPr>
        <w:t>obligacijų savininkas</w:t>
      </w:r>
      <w:r w:rsidRPr="003A38A0">
        <w:rPr>
          <w:rFonts w:ascii="Arial" w:eastAsia="Times New Roman" w:hAnsi="Arial" w:cs="Arial"/>
          <w:color w:val="000000"/>
          <w:lang w:val="lt-LT"/>
        </w:rPr>
        <w:t xml:space="preserve">, be </w:t>
      </w:r>
      <w:r w:rsidR="00B9417A" w:rsidRPr="003A38A0">
        <w:rPr>
          <w:rFonts w:ascii="Arial" w:eastAsia="Times New Roman" w:hAnsi="Arial" w:cs="Arial"/>
          <w:color w:val="000000"/>
          <w:lang w:val="lt-LT"/>
        </w:rPr>
        <w:t xml:space="preserve">asmens </w:t>
      </w:r>
      <w:r w:rsidRPr="003A38A0">
        <w:rPr>
          <w:rFonts w:ascii="Arial" w:eastAsia="Times New Roman" w:hAnsi="Arial" w:cs="Arial"/>
          <w:color w:val="000000"/>
          <w:lang w:val="lt-LT"/>
        </w:rPr>
        <w:t xml:space="preserve">dokumento, turi pateikti dokumentą, patvirtinantį teisę balsuoti </w:t>
      </w:r>
      <w:r w:rsidR="00450C4C" w:rsidRPr="003A38A0">
        <w:rPr>
          <w:rFonts w:ascii="Arial" w:eastAsia="Times New Roman" w:hAnsi="Arial" w:cs="Arial"/>
          <w:color w:val="000000"/>
          <w:lang w:val="lt-LT"/>
        </w:rPr>
        <w:t xml:space="preserve">obligacijų savininkų </w:t>
      </w:r>
      <w:r w:rsidRPr="003A38A0">
        <w:rPr>
          <w:rFonts w:ascii="Arial" w:eastAsia="Times New Roman" w:hAnsi="Arial" w:cs="Arial"/>
          <w:color w:val="000000"/>
          <w:lang w:val="lt-LT"/>
        </w:rPr>
        <w:t>susirinkime.</w:t>
      </w:r>
    </w:p>
    <w:p w14:paraId="467CA212" w14:textId="68B6B2E5" w:rsidR="00580F29" w:rsidRPr="003A38A0" w:rsidRDefault="00580F29"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Kiekvienas </w:t>
      </w:r>
      <w:r w:rsidR="00450C4C" w:rsidRPr="003A38A0">
        <w:rPr>
          <w:rFonts w:ascii="Arial" w:eastAsia="Times New Roman" w:hAnsi="Arial" w:cs="Arial"/>
          <w:color w:val="000000"/>
          <w:lang w:val="lt-LT"/>
        </w:rPr>
        <w:t>obligacijų savininkas</w:t>
      </w:r>
      <w:r w:rsidRPr="003A38A0">
        <w:rPr>
          <w:rFonts w:ascii="Arial" w:eastAsia="Times New Roman" w:hAnsi="Arial" w:cs="Arial"/>
          <w:color w:val="000000"/>
          <w:lang w:val="lt-LT"/>
        </w:rPr>
        <w:t xml:space="preserve"> turi teisę įstatymų nustatyta tvarka įgalioti kitą asmenį (fizinį ar juridinį) dalyvauti ir balsuoti jo vardu susirinkime. Susirinkime įgaliotinis turi tokias pačias teises, kokias turėtų jo atstovaujamas </w:t>
      </w:r>
      <w:r w:rsidR="00450C4C" w:rsidRPr="003A38A0">
        <w:rPr>
          <w:rFonts w:ascii="Arial" w:eastAsia="Times New Roman" w:hAnsi="Arial" w:cs="Arial"/>
          <w:color w:val="000000"/>
          <w:lang w:val="lt-LT"/>
        </w:rPr>
        <w:t>obligacijų savininkas</w:t>
      </w:r>
      <w:r w:rsidRPr="003A38A0">
        <w:rPr>
          <w:rFonts w:ascii="Arial" w:eastAsia="Times New Roman" w:hAnsi="Arial" w:cs="Arial"/>
          <w:color w:val="000000"/>
          <w:lang w:val="lt-LT"/>
        </w:rPr>
        <w:t xml:space="preserve">, nebent įgaliotiniui išduotas įgaliojimas ar įstatymai nurodytų siauresnes įgaliotinio teises. Įgaliotas asmuo privalo pateikti įstatymų nustatyta tvarka patvirtintą įgaliojimą. Užsienyje išduotas įgaliojimas turi būti išverstas į lietuvių </w:t>
      </w:r>
      <w:r w:rsidR="003A2A74">
        <w:rPr>
          <w:rFonts w:ascii="Arial" w:eastAsia="Times New Roman" w:hAnsi="Arial" w:cs="Arial"/>
          <w:color w:val="000000"/>
          <w:lang w:val="lt-LT"/>
        </w:rPr>
        <w:t xml:space="preserve">arba anglų </w:t>
      </w:r>
      <w:r w:rsidRPr="003A38A0">
        <w:rPr>
          <w:rFonts w:ascii="Arial" w:eastAsia="Times New Roman" w:hAnsi="Arial" w:cs="Arial"/>
          <w:color w:val="000000"/>
          <w:lang w:val="lt-LT"/>
        </w:rPr>
        <w:t>kalbą ir legalizuotas įstatymų nustatyta tvarka.</w:t>
      </w:r>
    </w:p>
    <w:p w14:paraId="762F9DBB" w14:textId="5E9C8AC8" w:rsidR="00580F29" w:rsidRPr="003A38A0" w:rsidRDefault="00450C4C"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Obligacijų savininkas </w:t>
      </w:r>
      <w:r w:rsidR="00580F29" w:rsidRPr="003A38A0">
        <w:rPr>
          <w:rFonts w:ascii="Arial" w:eastAsia="Times New Roman" w:hAnsi="Arial" w:cs="Arial"/>
          <w:color w:val="000000"/>
          <w:lang w:val="lt-LT"/>
        </w:rPr>
        <w:t xml:space="preserve">gali elektroninių ryšių priemonėmis įgalioti kitą fizinį ar juridinį asmenį dalyvauti ir balsuoti </w:t>
      </w:r>
      <w:r w:rsidR="00FF23FD">
        <w:rPr>
          <w:rFonts w:ascii="Arial" w:eastAsia="Times New Roman" w:hAnsi="Arial" w:cs="Arial"/>
          <w:color w:val="000000"/>
          <w:lang w:val="lt-LT"/>
        </w:rPr>
        <w:t>obligacijų savininko</w:t>
      </w:r>
      <w:r w:rsidR="00FF23FD" w:rsidRPr="003A38A0">
        <w:rPr>
          <w:rFonts w:ascii="Arial" w:eastAsia="Times New Roman" w:hAnsi="Arial" w:cs="Arial"/>
          <w:color w:val="000000"/>
          <w:lang w:val="lt-LT"/>
        </w:rPr>
        <w:t xml:space="preserve"> </w:t>
      </w:r>
      <w:r w:rsidR="00580F29" w:rsidRPr="003A38A0">
        <w:rPr>
          <w:rFonts w:ascii="Arial" w:eastAsia="Times New Roman" w:hAnsi="Arial" w:cs="Arial"/>
          <w:color w:val="000000"/>
          <w:lang w:val="lt-LT"/>
        </w:rPr>
        <w:t xml:space="preserve">vardu susirinkime. Toks įgaliojimas notaro netvirtinamas. Elektroninių ryšių priemonėmis išduotą įgaliojimą </w:t>
      </w:r>
      <w:r w:rsidRPr="003A38A0">
        <w:rPr>
          <w:rFonts w:ascii="Arial" w:eastAsia="Times New Roman" w:hAnsi="Arial" w:cs="Arial"/>
          <w:color w:val="000000"/>
          <w:lang w:val="lt-LT"/>
        </w:rPr>
        <w:t>obligacijų savininkas</w:t>
      </w:r>
      <w:r w:rsidR="00580F29" w:rsidRPr="003A38A0">
        <w:rPr>
          <w:rFonts w:ascii="Arial" w:eastAsia="Times New Roman" w:hAnsi="Arial" w:cs="Arial"/>
          <w:color w:val="000000"/>
          <w:lang w:val="lt-LT"/>
        </w:rPr>
        <w:t xml:space="preserve"> turi patvirtinti elektroniniu parašu, sukurtu saugia parašo formavimo programine įranga ir patvirtintu Lietuvos Respublikoje</w:t>
      </w:r>
      <w:r w:rsidR="00922CA4">
        <w:rPr>
          <w:rFonts w:ascii="Arial" w:eastAsia="Times New Roman" w:hAnsi="Arial" w:cs="Arial"/>
          <w:color w:val="000000"/>
          <w:lang w:val="lt-LT"/>
        </w:rPr>
        <w:t xml:space="preserve"> (ar kitoje šalyje) </w:t>
      </w:r>
      <w:r w:rsidR="00580F29" w:rsidRPr="003A38A0">
        <w:rPr>
          <w:rFonts w:ascii="Arial" w:eastAsia="Times New Roman" w:hAnsi="Arial" w:cs="Arial"/>
          <w:color w:val="000000"/>
          <w:lang w:val="lt-LT"/>
        </w:rPr>
        <w:t xml:space="preserve"> galiojančiu kvalifikuotu sertifikatu. Apie elektroninių ryšių priemonėmis išduotą įgaliojimą </w:t>
      </w:r>
      <w:r w:rsidRPr="003A38A0">
        <w:rPr>
          <w:rFonts w:ascii="Arial" w:eastAsia="Times New Roman" w:hAnsi="Arial" w:cs="Arial"/>
          <w:color w:val="000000"/>
          <w:lang w:val="lt-LT"/>
        </w:rPr>
        <w:t>obligacijų savininkas</w:t>
      </w:r>
      <w:r w:rsidR="00580F29" w:rsidRPr="003A38A0">
        <w:rPr>
          <w:rFonts w:ascii="Arial" w:eastAsia="Times New Roman" w:hAnsi="Arial" w:cs="Arial"/>
          <w:color w:val="000000"/>
          <w:lang w:val="lt-LT"/>
        </w:rPr>
        <w:t xml:space="preserve"> privalo pranešti </w:t>
      </w:r>
      <w:r w:rsidR="00922CA4">
        <w:rPr>
          <w:rFonts w:ascii="Arial" w:eastAsia="Times New Roman" w:hAnsi="Arial" w:cs="Arial"/>
          <w:color w:val="000000"/>
          <w:lang w:val="lt-LT"/>
        </w:rPr>
        <w:t xml:space="preserve">obligacijų savininkų Patikėtiniui UAB „Audifina“ </w:t>
      </w:r>
      <w:r w:rsidR="00580F29" w:rsidRPr="003A38A0">
        <w:rPr>
          <w:rFonts w:ascii="Arial" w:eastAsia="Times New Roman" w:hAnsi="Arial" w:cs="Arial"/>
          <w:color w:val="000000"/>
          <w:lang w:val="lt-LT"/>
        </w:rPr>
        <w:t xml:space="preserve">elektroniniu paštu adresu </w:t>
      </w:r>
      <w:r w:rsidR="008E1E92">
        <w:rPr>
          <w:rFonts w:ascii="Arial" w:eastAsia="Times New Roman" w:hAnsi="Arial" w:cs="Arial"/>
          <w:color w:val="000000"/>
          <w:lang w:val="lt-LT"/>
        </w:rPr>
        <w:t>auga</w:t>
      </w:r>
      <w:r w:rsidR="00580F29" w:rsidRPr="003A38A0">
        <w:rPr>
          <w:rFonts w:ascii="Arial" w:eastAsia="Times New Roman" w:hAnsi="Arial" w:cs="Arial"/>
          <w:color w:val="000000"/>
          <w:lang w:val="lt-LT"/>
        </w:rPr>
        <w:t>@</w:t>
      </w:r>
      <w:r w:rsidR="00922CA4">
        <w:rPr>
          <w:rFonts w:ascii="Arial" w:eastAsia="Times New Roman" w:hAnsi="Arial" w:cs="Arial"/>
          <w:color w:val="000000"/>
          <w:lang w:val="lt-LT"/>
        </w:rPr>
        <w:t>audifina</w:t>
      </w:r>
      <w:r w:rsidR="00580F29" w:rsidRPr="003A38A0">
        <w:rPr>
          <w:rFonts w:ascii="Arial" w:eastAsia="Times New Roman" w:hAnsi="Arial" w:cs="Arial"/>
          <w:color w:val="000000"/>
          <w:lang w:val="lt-LT"/>
        </w:rPr>
        <w:t xml:space="preserve">.lt ne vėliau kaip iki paskutinės darbo dienos prieš susirinkimą </w:t>
      </w:r>
      <w:r w:rsidR="00F464AC">
        <w:rPr>
          <w:rFonts w:ascii="Arial" w:eastAsia="Times New Roman" w:hAnsi="Arial" w:cs="Arial"/>
          <w:color w:val="000000"/>
          <w:lang w:val="lt-LT"/>
        </w:rPr>
        <w:t>16</w:t>
      </w:r>
      <w:r w:rsidR="00580F29" w:rsidRPr="003A38A0">
        <w:rPr>
          <w:rFonts w:ascii="Arial" w:eastAsia="Times New Roman" w:hAnsi="Arial" w:cs="Arial"/>
          <w:color w:val="000000"/>
          <w:lang w:val="lt-LT"/>
        </w:rPr>
        <w:t xml:space="preserve">:00 valandos. Įgaliojimas ir pranešimas turi būti rašytiniai. Elektroniniu parašu turi būti pasirašytas pats įgaliojimas ir pranešimas </w:t>
      </w:r>
      <w:r w:rsidR="00922CA4">
        <w:rPr>
          <w:rFonts w:ascii="Arial" w:eastAsia="Times New Roman" w:hAnsi="Arial" w:cs="Arial"/>
          <w:color w:val="000000"/>
          <w:lang w:val="lt-LT"/>
        </w:rPr>
        <w:t>Patikėtiniui</w:t>
      </w:r>
      <w:r w:rsidR="00580F29" w:rsidRPr="003A38A0">
        <w:rPr>
          <w:rFonts w:ascii="Arial" w:eastAsia="Times New Roman" w:hAnsi="Arial" w:cs="Arial"/>
          <w:color w:val="000000"/>
          <w:lang w:val="lt-LT"/>
        </w:rPr>
        <w:t xml:space="preserve">, o ne elektroniniu paštu atsiųstas laiškas. Pateikdamas </w:t>
      </w:r>
      <w:r w:rsidR="00C757FF">
        <w:rPr>
          <w:rFonts w:ascii="Arial" w:eastAsia="Times New Roman" w:hAnsi="Arial" w:cs="Arial"/>
          <w:color w:val="000000"/>
          <w:lang w:val="lt-LT"/>
        </w:rPr>
        <w:t xml:space="preserve">Patikėtiniui </w:t>
      </w:r>
      <w:r w:rsidR="00580F29" w:rsidRPr="003A38A0">
        <w:rPr>
          <w:rFonts w:ascii="Arial" w:eastAsia="Times New Roman" w:hAnsi="Arial" w:cs="Arial"/>
          <w:color w:val="000000"/>
          <w:lang w:val="lt-LT"/>
        </w:rPr>
        <w:t xml:space="preserve"> pranešimą, </w:t>
      </w:r>
      <w:r w:rsidRPr="003A38A0">
        <w:rPr>
          <w:rFonts w:ascii="Arial" w:eastAsia="Times New Roman" w:hAnsi="Arial" w:cs="Arial"/>
          <w:color w:val="000000"/>
          <w:lang w:val="lt-LT"/>
        </w:rPr>
        <w:t xml:space="preserve">obligacijų savininkas </w:t>
      </w:r>
      <w:r w:rsidR="00580F29" w:rsidRPr="003A38A0">
        <w:rPr>
          <w:rFonts w:ascii="Arial" w:eastAsia="Times New Roman" w:hAnsi="Arial" w:cs="Arial"/>
          <w:color w:val="000000"/>
          <w:lang w:val="lt-LT"/>
        </w:rPr>
        <w:t xml:space="preserve">turi nurodyti internetinį adresą, iš kurio gali būti nemokamai atsisiunčiama </w:t>
      </w:r>
      <w:r w:rsidRPr="003A38A0">
        <w:rPr>
          <w:rFonts w:ascii="Arial" w:eastAsia="Times New Roman" w:hAnsi="Arial" w:cs="Arial"/>
          <w:color w:val="000000"/>
          <w:lang w:val="lt-LT"/>
        </w:rPr>
        <w:t>obligacijų savininko</w:t>
      </w:r>
      <w:r w:rsidR="00580F29" w:rsidRPr="003A38A0">
        <w:rPr>
          <w:rFonts w:ascii="Arial" w:eastAsia="Times New Roman" w:hAnsi="Arial" w:cs="Arial"/>
          <w:color w:val="000000"/>
          <w:lang w:val="lt-LT"/>
        </w:rPr>
        <w:t xml:space="preserve"> elektroninio parašo tikrinimo programinė įranga.</w:t>
      </w:r>
    </w:p>
    <w:p w14:paraId="1BC2F3A4" w14:textId="6E35D3E7" w:rsidR="00580F29" w:rsidRPr="003A38A0" w:rsidRDefault="00450C4C"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Obligacijų savininkas</w:t>
      </w:r>
      <w:r w:rsidR="00580F29" w:rsidRPr="003A38A0">
        <w:rPr>
          <w:rFonts w:ascii="Arial" w:eastAsia="Times New Roman" w:hAnsi="Arial" w:cs="Arial"/>
          <w:color w:val="000000"/>
          <w:lang w:val="lt-LT"/>
        </w:rPr>
        <w:t xml:space="preserve"> arba jo įgaliotinis turi teisę iš anksto balsuoti raštu, užpildydamas bendrąjį balsavimo biuletenį. Bendrojo balsavimo biuletenio forma balsuoti šiame susirinkime pateikiama ka</w:t>
      </w:r>
      <w:r w:rsidRPr="003A38A0">
        <w:rPr>
          <w:rFonts w:ascii="Arial" w:eastAsia="Times New Roman" w:hAnsi="Arial" w:cs="Arial"/>
          <w:color w:val="000000"/>
          <w:lang w:val="lt-LT"/>
        </w:rPr>
        <w:t xml:space="preserve">ip šio pranešimo priedas. </w:t>
      </w:r>
      <w:r w:rsidR="00580F29" w:rsidRPr="00FC129A">
        <w:rPr>
          <w:rFonts w:ascii="Arial" w:eastAsia="Times New Roman" w:hAnsi="Arial" w:cs="Arial"/>
          <w:color w:val="000000"/>
          <w:lang w:val="lt-LT"/>
        </w:rPr>
        <w:t xml:space="preserve">Bendrasis balsavimo biuletenis taip pat pateikiamas </w:t>
      </w:r>
      <w:r w:rsidR="00C757FF">
        <w:rPr>
          <w:rFonts w:ascii="Arial" w:eastAsia="Times New Roman" w:hAnsi="Arial" w:cs="Arial"/>
          <w:color w:val="000000"/>
          <w:lang w:val="lt-LT"/>
        </w:rPr>
        <w:t xml:space="preserve">Patikėtinio tinklalapyje </w:t>
      </w:r>
      <w:hyperlink r:id="rId6" w:history="1">
        <w:r w:rsidR="00C757FF" w:rsidRPr="00AB451D">
          <w:rPr>
            <w:rStyle w:val="Hyperlink"/>
            <w:rFonts w:ascii="Arial" w:eastAsia="Times New Roman" w:hAnsi="Arial" w:cs="Arial"/>
            <w:lang w:val="lt-LT"/>
          </w:rPr>
          <w:t>www.audifina.lt</w:t>
        </w:r>
      </w:hyperlink>
      <w:r w:rsidR="00C757FF">
        <w:rPr>
          <w:rFonts w:ascii="Arial" w:eastAsia="Times New Roman" w:hAnsi="Arial" w:cs="Arial"/>
          <w:color w:val="000000"/>
          <w:lang w:val="lt-LT"/>
        </w:rPr>
        <w:t xml:space="preserve"> bei </w:t>
      </w:r>
      <w:r w:rsidR="00580F29" w:rsidRPr="00FC129A">
        <w:rPr>
          <w:rFonts w:ascii="Arial" w:eastAsia="Times New Roman" w:hAnsi="Arial" w:cs="Arial"/>
          <w:color w:val="000000"/>
          <w:lang w:val="lt-LT"/>
        </w:rPr>
        <w:t>Bendrovės tinklalapyje </w:t>
      </w:r>
      <w:r w:rsidR="00CA3D2D" w:rsidRPr="00CA3D2D">
        <w:rPr>
          <w:rFonts w:ascii="Arial" w:eastAsia="Times New Roman" w:hAnsi="Arial" w:cs="Arial"/>
          <w:color w:val="000000"/>
          <w:lang w:val="lt-LT"/>
        </w:rPr>
        <w:t>https://auga.lt/investuotojams/zaliosios-obligacijos/</w:t>
      </w:r>
      <w:r w:rsidRPr="00FC129A">
        <w:rPr>
          <w:rFonts w:ascii="Arial" w:eastAsia="Times New Roman" w:hAnsi="Arial" w:cs="Arial"/>
          <w:color w:val="000000"/>
          <w:lang w:val="lt-LT"/>
        </w:rPr>
        <w:t>.</w:t>
      </w:r>
      <w:r w:rsidR="00580F29" w:rsidRPr="003A38A0">
        <w:rPr>
          <w:rFonts w:ascii="Arial" w:eastAsia="Times New Roman" w:hAnsi="Arial" w:cs="Arial"/>
          <w:color w:val="000000"/>
          <w:lang w:val="lt-LT"/>
        </w:rPr>
        <w:t xml:space="preserve"> Užpildytas bendrasis balsavimo biuletenis ir teisę balsuoti patvirtinantis dokumentas turi būti pateikiami </w:t>
      </w:r>
      <w:r w:rsidR="00C757FF">
        <w:rPr>
          <w:rFonts w:ascii="Arial" w:eastAsia="Times New Roman" w:hAnsi="Arial" w:cs="Arial"/>
          <w:color w:val="000000"/>
          <w:lang w:val="lt-LT"/>
        </w:rPr>
        <w:t xml:space="preserve">Patikėtiniui </w:t>
      </w:r>
      <w:r w:rsidR="00580F29" w:rsidRPr="00FC129A">
        <w:rPr>
          <w:rFonts w:ascii="Arial" w:eastAsia="Times New Roman" w:hAnsi="Arial" w:cs="Arial"/>
          <w:color w:val="000000"/>
          <w:lang w:val="lt-LT"/>
        </w:rPr>
        <w:t xml:space="preserve">raštu ir gauti  ne vėliau kaip paskutinę darbo dieną iki susirinkimo, </w:t>
      </w:r>
      <w:r w:rsidR="00580F29" w:rsidRPr="00FC129A">
        <w:rPr>
          <w:rFonts w:ascii="Arial" w:eastAsia="Times New Roman" w:hAnsi="Arial" w:cs="Arial"/>
          <w:color w:val="000000"/>
          <w:lang w:val="lt-LT"/>
        </w:rPr>
        <w:lastRenderedPageBreak/>
        <w:t xml:space="preserve">pristatant </w:t>
      </w:r>
      <w:r w:rsidR="00C757FF">
        <w:rPr>
          <w:rFonts w:ascii="Arial" w:eastAsia="Times New Roman" w:hAnsi="Arial" w:cs="Arial"/>
          <w:color w:val="000000"/>
          <w:lang w:val="lt-LT"/>
        </w:rPr>
        <w:t>Patikėtiniui</w:t>
      </w:r>
      <w:r w:rsidR="00580F29" w:rsidRPr="00FC129A">
        <w:rPr>
          <w:rFonts w:ascii="Arial" w:eastAsia="Times New Roman" w:hAnsi="Arial" w:cs="Arial"/>
          <w:color w:val="000000"/>
          <w:lang w:val="lt-LT"/>
        </w:rPr>
        <w:t xml:space="preserve"> pasirašytinai arba siunčiant registruotu laišku </w:t>
      </w:r>
      <w:r w:rsidR="00C757FF">
        <w:rPr>
          <w:rFonts w:ascii="Arial" w:eastAsia="Times New Roman" w:hAnsi="Arial" w:cs="Arial"/>
          <w:color w:val="000000"/>
          <w:lang w:val="lt-LT"/>
        </w:rPr>
        <w:t xml:space="preserve">Patikėtinio </w:t>
      </w:r>
      <w:r w:rsidR="00580F29" w:rsidRPr="00FC129A">
        <w:rPr>
          <w:rFonts w:ascii="Arial" w:eastAsia="Times New Roman" w:hAnsi="Arial" w:cs="Arial"/>
          <w:color w:val="000000"/>
          <w:lang w:val="lt-LT"/>
        </w:rPr>
        <w:t>buveinės adresu</w:t>
      </w:r>
      <w:r w:rsidR="00C757FF">
        <w:rPr>
          <w:rFonts w:ascii="Arial" w:eastAsia="Times New Roman" w:hAnsi="Arial" w:cs="Arial"/>
          <w:color w:val="000000"/>
          <w:lang w:val="lt-LT"/>
        </w:rPr>
        <w:t xml:space="preserve"> – UAB „Audifina“, A. Juozapavičiaus g. 6, Vilnius</w:t>
      </w:r>
      <w:r w:rsidR="00580F29" w:rsidRPr="00FC129A">
        <w:rPr>
          <w:rFonts w:ascii="Arial" w:eastAsia="Times New Roman" w:hAnsi="Arial" w:cs="Arial"/>
          <w:color w:val="000000"/>
          <w:lang w:val="lt-LT"/>
        </w:rPr>
        <w:t>.</w:t>
      </w:r>
    </w:p>
    <w:p w14:paraId="210992DA" w14:textId="179C91F0" w:rsidR="00580F29" w:rsidRPr="003A38A0" w:rsidRDefault="00FF23FD"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Pr>
          <w:rFonts w:ascii="Arial" w:eastAsia="Times New Roman" w:hAnsi="Arial" w:cs="Arial"/>
          <w:color w:val="000000"/>
          <w:lang w:val="lt-LT"/>
        </w:rPr>
        <w:t>Patikėtinis</w:t>
      </w:r>
      <w:r w:rsidRPr="003A38A0">
        <w:rPr>
          <w:rFonts w:ascii="Arial" w:eastAsia="Times New Roman" w:hAnsi="Arial" w:cs="Arial"/>
          <w:color w:val="000000"/>
          <w:lang w:val="lt-LT"/>
        </w:rPr>
        <w:t xml:space="preserve"> </w:t>
      </w:r>
      <w:r w:rsidR="00580F29" w:rsidRPr="003A38A0">
        <w:rPr>
          <w:rFonts w:ascii="Arial" w:eastAsia="Times New Roman" w:hAnsi="Arial" w:cs="Arial"/>
          <w:color w:val="000000"/>
          <w:lang w:val="lt-LT"/>
        </w:rPr>
        <w:t>nesudaro galimybės dalyvauti susirinkime elektroninių ryšių priemonėmis.</w:t>
      </w:r>
    </w:p>
    <w:p w14:paraId="323EC1BF" w14:textId="2A42CD7A" w:rsidR="00580F29" w:rsidRPr="003A38A0" w:rsidRDefault="002F6D6E"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Obligacijų savininkai</w:t>
      </w:r>
      <w:r w:rsidR="00580F29" w:rsidRPr="003A38A0">
        <w:rPr>
          <w:rFonts w:ascii="Arial" w:eastAsia="Times New Roman" w:hAnsi="Arial" w:cs="Arial"/>
          <w:color w:val="000000"/>
          <w:lang w:val="lt-LT"/>
        </w:rPr>
        <w:t xml:space="preserve">, atvykę į </w:t>
      </w:r>
      <w:r w:rsidR="00BC64CC">
        <w:rPr>
          <w:rFonts w:ascii="Arial" w:eastAsia="Times New Roman" w:hAnsi="Arial" w:cs="Arial"/>
          <w:color w:val="000000"/>
          <w:lang w:val="lt-LT"/>
        </w:rPr>
        <w:t xml:space="preserve">UAB „Audifina“, A. Juozapavičiaus g. 6, Vilnius, </w:t>
      </w:r>
      <w:r w:rsidR="00580F29" w:rsidRPr="003A38A0">
        <w:rPr>
          <w:rFonts w:ascii="Arial" w:eastAsia="Times New Roman" w:hAnsi="Arial" w:cs="Arial"/>
          <w:color w:val="000000"/>
          <w:lang w:val="lt-LT"/>
        </w:rPr>
        <w:t xml:space="preserve">galės susipažinti su </w:t>
      </w:r>
      <w:r w:rsidR="00BC64CC">
        <w:rPr>
          <w:rFonts w:ascii="Arial" w:eastAsia="Times New Roman" w:hAnsi="Arial" w:cs="Arial"/>
          <w:color w:val="000000"/>
          <w:lang w:val="lt-LT"/>
        </w:rPr>
        <w:t>Patikėtinio</w:t>
      </w:r>
      <w:r w:rsidR="00580F29" w:rsidRPr="003A38A0">
        <w:rPr>
          <w:rFonts w:ascii="Arial" w:eastAsia="Times New Roman" w:hAnsi="Arial" w:cs="Arial"/>
          <w:color w:val="000000"/>
          <w:lang w:val="lt-LT"/>
        </w:rPr>
        <w:t xml:space="preserve"> turimais dokumentais, susijusiais su susirinkimo darbotvarke, įskaitant pranešimu apie susirinkimo sušaukimą, informacija apie bendrą </w:t>
      </w:r>
      <w:r w:rsidRPr="003A38A0">
        <w:rPr>
          <w:rFonts w:ascii="Arial" w:eastAsia="Times New Roman" w:hAnsi="Arial" w:cs="Arial"/>
          <w:color w:val="000000"/>
          <w:lang w:val="lt-LT"/>
        </w:rPr>
        <w:t>obligacijų</w:t>
      </w:r>
      <w:r w:rsidR="00580F29" w:rsidRPr="003A38A0">
        <w:rPr>
          <w:rFonts w:ascii="Arial" w:eastAsia="Times New Roman" w:hAnsi="Arial" w:cs="Arial"/>
          <w:color w:val="000000"/>
          <w:lang w:val="lt-LT"/>
        </w:rPr>
        <w:t xml:space="preserve"> skaičių ir balsavimo teisę suteikiančių </w:t>
      </w:r>
      <w:r w:rsidR="00BC64CC">
        <w:rPr>
          <w:rFonts w:ascii="Arial" w:eastAsia="Times New Roman" w:hAnsi="Arial" w:cs="Arial"/>
          <w:color w:val="000000"/>
          <w:lang w:val="lt-LT"/>
        </w:rPr>
        <w:t>obligacijų</w:t>
      </w:r>
      <w:r w:rsidR="008F69B0">
        <w:rPr>
          <w:rFonts w:ascii="Arial" w:eastAsia="Times New Roman" w:hAnsi="Arial" w:cs="Arial"/>
          <w:color w:val="000000"/>
          <w:lang w:val="lt-LT"/>
        </w:rPr>
        <w:t xml:space="preserve"> </w:t>
      </w:r>
      <w:r w:rsidR="00580F29" w:rsidRPr="0090368E">
        <w:rPr>
          <w:rFonts w:ascii="Arial" w:eastAsia="Times New Roman" w:hAnsi="Arial" w:cs="Arial"/>
          <w:color w:val="000000"/>
          <w:lang w:val="lt-LT"/>
        </w:rPr>
        <w:t>skaiči</w:t>
      </w:r>
      <w:r w:rsidR="008F69B0">
        <w:rPr>
          <w:rFonts w:ascii="Arial" w:eastAsia="Times New Roman" w:hAnsi="Arial" w:cs="Arial"/>
          <w:color w:val="000000"/>
          <w:lang w:val="lt-LT"/>
        </w:rPr>
        <w:t>ų</w:t>
      </w:r>
      <w:r w:rsidR="00580F29" w:rsidRPr="003A38A0">
        <w:rPr>
          <w:rFonts w:ascii="Arial" w:eastAsia="Times New Roman" w:hAnsi="Arial" w:cs="Arial"/>
          <w:color w:val="000000"/>
          <w:lang w:val="lt-LT"/>
        </w:rPr>
        <w:t xml:space="preserve"> </w:t>
      </w:r>
      <w:r w:rsidRPr="003A38A0">
        <w:rPr>
          <w:rFonts w:ascii="Arial" w:eastAsia="Times New Roman" w:hAnsi="Arial" w:cs="Arial"/>
          <w:color w:val="000000"/>
          <w:lang w:val="lt-LT"/>
        </w:rPr>
        <w:t xml:space="preserve">obligacijų savininkų </w:t>
      </w:r>
      <w:r w:rsidR="00580F29" w:rsidRPr="003A38A0">
        <w:rPr>
          <w:rFonts w:ascii="Arial" w:eastAsia="Times New Roman" w:hAnsi="Arial" w:cs="Arial"/>
          <w:color w:val="000000"/>
          <w:lang w:val="lt-LT"/>
        </w:rPr>
        <w:t xml:space="preserve">susirinkimo sušaukimo dieną, sprendimų projektais bei kitais dokumentais, kurie teikiami </w:t>
      </w:r>
      <w:r w:rsidRPr="003A38A0">
        <w:rPr>
          <w:rFonts w:ascii="Arial" w:eastAsia="Times New Roman" w:hAnsi="Arial" w:cs="Arial"/>
          <w:color w:val="000000"/>
          <w:lang w:val="lt-LT"/>
        </w:rPr>
        <w:t xml:space="preserve">obligacijų savininkų </w:t>
      </w:r>
      <w:r w:rsidR="00580F29" w:rsidRPr="003A38A0">
        <w:rPr>
          <w:rFonts w:ascii="Arial" w:eastAsia="Times New Roman" w:hAnsi="Arial" w:cs="Arial"/>
          <w:color w:val="000000"/>
          <w:lang w:val="lt-LT"/>
        </w:rPr>
        <w:t xml:space="preserve">susirinkimui, ir gauti informaciją, susijusią su </w:t>
      </w:r>
      <w:r w:rsidRPr="003A38A0">
        <w:rPr>
          <w:rFonts w:ascii="Arial" w:eastAsia="Times New Roman" w:hAnsi="Arial" w:cs="Arial"/>
          <w:color w:val="000000"/>
          <w:lang w:val="lt-LT"/>
        </w:rPr>
        <w:t xml:space="preserve">obligacijų savininkų </w:t>
      </w:r>
      <w:r w:rsidR="00580F29" w:rsidRPr="003A38A0">
        <w:rPr>
          <w:rFonts w:ascii="Arial" w:eastAsia="Times New Roman" w:hAnsi="Arial" w:cs="Arial"/>
          <w:color w:val="000000"/>
          <w:lang w:val="lt-LT"/>
        </w:rPr>
        <w:t>teisių įgyvendinimu.</w:t>
      </w:r>
    </w:p>
    <w:p w14:paraId="2C9B79FB" w14:textId="77777777" w:rsidR="00580F29" w:rsidRPr="003A38A0" w:rsidRDefault="00580F29" w:rsidP="002F6D6E">
      <w:p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Pridedama:</w:t>
      </w:r>
    </w:p>
    <w:p w14:paraId="63A36880" w14:textId="1DE201DF" w:rsidR="00580F29" w:rsidRPr="003A38A0" w:rsidRDefault="002F6D6E" w:rsidP="002F6D6E">
      <w:pPr>
        <w:numPr>
          <w:ilvl w:val="0"/>
          <w:numId w:val="6"/>
        </w:numPr>
        <w:shd w:val="clear" w:color="auto" w:fill="FFFFFF"/>
        <w:spacing w:before="100" w:beforeAutospacing="1" w:after="100" w:afterAutospacing="1" w:line="240" w:lineRule="auto"/>
        <w:jc w:val="both"/>
        <w:rPr>
          <w:rFonts w:ascii="Arial" w:eastAsia="Times New Roman" w:hAnsi="Arial" w:cs="Arial"/>
          <w:color w:val="000000"/>
          <w:lang w:val="lt-LT"/>
        </w:rPr>
      </w:pPr>
      <w:r w:rsidRPr="003A38A0">
        <w:rPr>
          <w:rFonts w:ascii="Arial" w:eastAsia="Times New Roman" w:hAnsi="Arial" w:cs="Arial"/>
          <w:color w:val="000000"/>
          <w:lang w:val="lt-LT"/>
        </w:rPr>
        <w:t xml:space="preserve">Išankstinio balsavimo biuletenis </w:t>
      </w:r>
    </w:p>
    <w:p w14:paraId="49814E7B" w14:textId="3C37067E" w:rsidR="00604230" w:rsidRPr="003A38A0" w:rsidRDefault="002F6D6E" w:rsidP="002F6D6E">
      <w:pPr>
        <w:jc w:val="both"/>
        <w:rPr>
          <w:rFonts w:ascii="Arial" w:eastAsia="Times New Roman" w:hAnsi="Arial" w:cs="Arial"/>
          <w:color w:val="000000"/>
          <w:lang w:val="lt-LT"/>
        </w:rPr>
      </w:pPr>
      <w:r w:rsidRPr="003A38A0">
        <w:rPr>
          <w:rFonts w:ascii="Arial" w:eastAsia="Times New Roman" w:hAnsi="Arial" w:cs="Arial"/>
          <w:color w:val="000000"/>
          <w:lang w:val="lt-LT"/>
        </w:rPr>
        <w:t>UAB „A</w:t>
      </w:r>
      <w:r w:rsidR="003A38A0">
        <w:rPr>
          <w:rFonts w:ascii="Arial" w:eastAsia="Times New Roman" w:hAnsi="Arial" w:cs="Arial"/>
          <w:color w:val="000000"/>
          <w:lang w:val="lt-LT"/>
        </w:rPr>
        <w:t>UDIFINA</w:t>
      </w:r>
      <w:r w:rsidRPr="003A38A0">
        <w:rPr>
          <w:rFonts w:ascii="Arial" w:eastAsia="Times New Roman" w:hAnsi="Arial" w:cs="Arial"/>
          <w:color w:val="000000"/>
          <w:lang w:val="lt-LT"/>
        </w:rPr>
        <w:t xml:space="preserve">“ </w:t>
      </w:r>
    </w:p>
    <w:p w14:paraId="5F98B06A" w14:textId="2D846AF1" w:rsidR="002F6D6E" w:rsidRPr="003A38A0" w:rsidRDefault="002F6D6E" w:rsidP="002F6D6E">
      <w:pPr>
        <w:jc w:val="both"/>
        <w:rPr>
          <w:rFonts w:ascii="Arial" w:eastAsia="Times New Roman" w:hAnsi="Arial" w:cs="Arial"/>
          <w:color w:val="000000"/>
          <w:lang w:val="lt-LT"/>
        </w:rPr>
      </w:pPr>
      <w:r w:rsidRPr="003A38A0">
        <w:rPr>
          <w:rFonts w:ascii="Arial" w:eastAsia="Times New Roman" w:hAnsi="Arial" w:cs="Arial"/>
          <w:color w:val="000000"/>
          <w:lang w:val="lt-LT"/>
        </w:rPr>
        <w:t>Direktorė</w:t>
      </w:r>
    </w:p>
    <w:p w14:paraId="4C07780A" w14:textId="47C5FFBF" w:rsidR="002F6D6E" w:rsidRPr="003A38A0" w:rsidRDefault="002F6D6E" w:rsidP="002F6D6E">
      <w:pPr>
        <w:jc w:val="both"/>
        <w:rPr>
          <w:lang w:val="lt-LT"/>
        </w:rPr>
      </w:pPr>
      <w:r w:rsidRPr="003A38A0">
        <w:rPr>
          <w:rFonts w:ascii="Arial" w:eastAsia="Times New Roman" w:hAnsi="Arial" w:cs="Arial"/>
          <w:color w:val="000000"/>
          <w:lang w:val="lt-LT"/>
        </w:rPr>
        <w:t xml:space="preserve">Jolanta Ruzgienė </w:t>
      </w:r>
    </w:p>
    <w:sectPr w:rsidR="002F6D6E" w:rsidRPr="003A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C7"/>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962E0"/>
    <w:multiLevelType w:val="multilevel"/>
    <w:tmpl w:val="D3C4B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C20667"/>
    <w:multiLevelType w:val="hybridMultilevel"/>
    <w:tmpl w:val="14FC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B032A"/>
    <w:multiLevelType w:val="hybridMultilevel"/>
    <w:tmpl w:val="00840EBA"/>
    <w:lvl w:ilvl="0" w:tplc="65560D2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34C7E83"/>
    <w:multiLevelType w:val="multilevel"/>
    <w:tmpl w:val="81F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91E85"/>
    <w:multiLevelType w:val="multilevel"/>
    <w:tmpl w:val="FCF2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168C3"/>
    <w:multiLevelType w:val="multilevel"/>
    <w:tmpl w:val="BDBA3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C63C9F"/>
    <w:multiLevelType w:val="multilevel"/>
    <w:tmpl w:val="A3AC8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0985866">
    <w:abstractNumId w:val="0"/>
    <w:lvlOverride w:ilvl="0">
      <w:startOverride w:val="1"/>
    </w:lvlOverride>
  </w:num>
  <w:num w:numId="2" w16cid:durableId="941106748">
    <w:abstractNumId w:val="5"/>
    <w:lvlOverride w:ilvl="0">
      <w:startOverride w:val="5"/>
    </w:lvlOverride>
  </w:num>
  <w:num w:numId="3" w16cid:durableId="1892836927">
    <w:abstractNumId w:val="1"/>
    <w:lvlOverride w:ilvl="0">
      <w:startOverride w:val="1"/>
    </w:lvlOverride>
  </w:num>
  <w:num w:numId="4" w16cid:durableId="364602545">
    <w:abstractNumId w:val="7"/>
    <w:lvlOverride w:ilvl="0">
      <w:startOverride w:val="3"/>
    </w:lvlOverride>
  </w:num>
  <w:num w:numId="5" w16cid:durableId="1565598921">
    <w:abstractNumId w:val="6"/>
    <w:lvlOverride w:ilvl="0">
      <w:startOverride w:val="1"/>
    </w:lvlOverride>
  </w:num>
  <w:num w:numId="6" w16cid:durableId="1779179850">
    <w:abstractNumId w:val="4"/>
  </w:num>
  <w:num w:numId="7" w16cid:durableId="350882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89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9"/>
    <w:rsid w:val="000E2230"/>
    <w:rsid w:val="002F6D6E"/>
    <w:rsid w:val="00341DDE"/>
    <w:rsid w:val="003A2A74"/>
    <w:rsid w:val="003A38A0"/>
    <w:rsid w:val="0041319E"/>
    <w:rsid w:val="00430DAE"/>
    <w:rsid w:val="00450C4C"/>
    <w:rsid w:val="004B2814"/>
    <w:rsid w:val="005143D0"/>
    <w:rsid w:val="00580F29"/>
    <w:rsid w:val="005C1207"/>
    <w:rsid w:val="005F3BC6"/>
    <w:rsid w:val="00604230"/>
    <w:rsid w:val="007A3324"/>
    <w:rsid w:val="007F5E39"/>
    <w:rsid w:val="00831FE8"/>
    <w:rsid w:val="008E1E92"/>
    <w:rsid w:val="008F69B0"/>
    <w:rsid w:val="0090368E"/>
    <w:rsid w:val="00922CA4"/>
    <w:rsid w:val="00A03AC0"/>
    <w:rsid w:val="00A52493"/>
    <w:rsid w:val="00AE61D8"/>
    <w:rsid w:val="00AF0A55"/>
    <w:rsid w:val="00B9417A"/>
    <w:rsid w:val="00BC64CC"/>
    <w:rsid w:val="00BE272D"/>
    <w:rsid w:val="00C757FF"/>
    <w:rsid w:val="00CA3D2D"/>
    <w:rsid w:val="00EE6C83"/>
    <w:rsid w:val="00F464AC"/>
    <w:rsid w:val="00FC129A"/>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0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F29"/>
    <w:rPr>
      <w:b/>
      <w:bCs/>
    </w:rPr>
  </w:style>
  <w:style w:type="character" w:styleId="Emphasis">
    <w:name w:val="Emphasis"/>
    <w:basedOn w:val="DefaultParagraphFont"/>
    <w:uiPriority w:val="20"/>
    <w:qFormat/>
    <w:rsid w:val="00580F29"/>
    <w:rPr>
      <w:i/>
      <w:iCs/>
    </w:rPr>
  </w:style>
  <w:style w:type="character" w:styleId="Hyperlink">
    <w:name w:val="Hyperlink"/>
    <w:basedOn w:val="DefaultParagraphFont"/>
    <w:unhideWhenUsed/>
    <w:rsid w:val="00580F29"/>
    <w:rPr>
      <w:color w:val="0000FF"/>
      <w:u w:val="single"/>
    </w:rPr>
  </w:style>
  <w:style w:type="paragraph" w:styleId="ListParagraph">
    <w:name w:val="List Paragraph"/>
    <w:basedOn w:val="Normal"/>
    <w:uiPriority w:val="34"/>
    <w:qFormat/>
    <w:rsid w:val="0041319E"/>
    <w:pPr>
      <w:ind w:left="720"/>
      <w:contextualSpacing/>
    </w:pPr>
  </w:style>
  <w:style w:type="character" w:styleId="FollowedHyperlink">
    <w:name w:val="FollowedHyperlink"/>
    <w:basedOn w:val="DefaultParagraphFont"/>
    <w:uiPriority w:val="99"/>
    <w:semiHidden/>
    <w:unhideWhenUsed/>
    <w:rsid w:val="0041319E"/>
    <w:rPr>
      <w:color w:val="954F72" w:themeColor="followedHyperlink"/>
      <w:u w:val="single"/>
    </w:rPr>
  </w:style>
  <w:style w:type="character" w:styleId="CommentReference">
    <w:name w:val="annotation reference"/>
    <w:basedOn w:val="DefaultParagraphFont"/>
    <w:uiPriority w:val="99"/>
    <w:semiHidden/>
    <w:unhideWhenUsed/>
    <w:rsid w:val="00FC129A"/>
    <w:rPr>
      <w:sz w:val="16"/>
      <w:szCs w:val="16"/>
    </w:rPr>
  </w:style>
  <w:style w:type="paragraph" w:styleId="CommentText">
    <w:name w:val="annotation text"/>
    <w:basedOn w:val="Normal"/>
    <w:link w:val="CommentTextChar"/>
    <w:uiPriority w:val="99"/>
    <w:unhideWhenUsed/>
    <w:rsid w:val="00FC129A"/>
    <w:pPr>
      <w:spacing w:line="240" w:lineRule="auto"/>
    </w:pPr>
    <w:rPr>
      <w:sz w:val="20"/>
      <w:szCs w:val="20"/>
    </w:rPr>
  </w:style>
  <w:style w:type="character" w:customStyle="1" w:styleId="CommentTextChar">
    <w:name w:val="Comment Text Char"/>
    <w:basedOn w:val="DefaultParagraphFont"/>
    <w:link w:val="CommentText"/>
    <w:uiPriority w:val="99"/>
    <w:rsid w:val="00FC129A"/>
    <w:rPr>
      <w:sz w:val="20"/>
      <w:szCs w:val="20"/>
    </w:rPr>
  </w:style>
  <w:style w:type="paragraph" w:styleId="CommentSubject">
    <w:name w:val="annotation subject"/>
    <w:basedOn w:val="CommentText"/>
    <w:next w:val="CommentText"/>
    <w:link w:val="CommentSubjectChar"/>
    <w:uiPriority w:val="99"/>
    <w:semiHidden/>
    <w:unhideWhenUsed/>
    <w:rsid w:val="00FC129A"/>
    <w:rPr>
      <w:b/>
      <w:bCs/>
    </w:rPr>
  </w:style>
  <w:style w:type="character" w:customStyle="1" w:styleId="CommentSubjectChar">
    <w:name w:val="Comment Subject Char"/>
    <w:basedOn w:val="CommentTextChar"/>
    <w:link w:val="CommentSubject"/>
    <w:uiPriority w:val="99"/>
    <w:semiHidden/>
    <w:rsid w:val="00FC129A"/>
    <w:rPr>
      <w:b/>
      <w:bCs/>
      <w:sz w:val="20"/>
      <w:szCs w:val="20"/>
    </w:rPr>
  </w:style>
  <w:style w:type="paragraph" w:styleId="Revision">
    <w:name w:val="Revision"/>
    <w:hidden/>
    <w:uiPriority w:val="99"/>
    <w:semiHidden/>
    <w:rsid w:val="003A2A74"/>
    <w:pPr>
      <w:spacing w:after="0" w:line="240" w:lineRule="auto"/>
    </w:pPr>
  </w:style>
  <w:style w:type="character" w:styleId="UnresolvedMention">
    <w:name w:val="Unresolved Mention"/>
    <w:basedOn w:val="DefaultParagraphFont"/>
    <w:uiPriority w:val="99"/>
    <w:semiHidden/>
    <w:unhideWhenUsed/>
    <w:rsid w:val="00C7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9827">
      <w:bodyDiv w:val="1"/>
      <w:marLeft w:val="0"/>
      <w:marRight w:val="0"/>
      <w:marTop w:val="0"/>
      <w:marBottom w:val="0"/>
      <w:divBdr>
        <w:top w:val="none" w:sz="0" w:space="0" w:color="auto"/>
        <w:left w:val="none" w:sz="0" w:space="0" w:color="auto"/>
        <w:bottom w:val="none" w:sz="0" w:space="0" w:color="auto"/>
        <w:right w:val="none" w:sz="0" w:space="0" w:color="auto"/>
      </w:divBdr>
    </w:div>
    <w:div w:id="2012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fina.lt" TargetMode="External"/><Relationship Id="rId5" Type="http://schemas.openxmlformats.org/officeDocument/2006/relationships/hyperlink" Target="https://www.nasdaqbaltic.com/market/upload/reports/aug/2022_q2_lt_eur_con_i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2022-11-10T12:35:00Z</dcterms:created>
  <dcterms:modified xsi:type="dcterms:W3CDTF">2022-11-14T15:57:00Z</dcterms:modified>
</cp:coreProperties>
</file>