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F3" w14:textId="02F0D0C1" w:rsidR="009A13DA" w:rsidRDefault="009A13DA" w:rsidP="009A13DA">
      <w:pPr>
        <w:shd w:val="clear" w:color="auto" w:fill="FFFFFF"/>
        <w:spacing w:before="270" w:after="100" w:afterAutospacing="1" w:line="240" w:lineRule="auto"/>
        <w:jc w:val="center"/>
        <w:outlineLvl w:val="2"/>
        <w:rPr>
          <w:rFonts w:ascii="Arial" w:eastAsia="Times New Roman" w:hAnsi="Arial" w:cs="Arial"/>
          <w:b/>
          <w:bCs/>
          <w:color w:val="000000"/>
          <w:sz w:val="28"/>
          <w:szCs w:val="28"/>
          <w:lang w:val="en-GB"/>
        </w:rPr>
      </w:pPr>
      <w:r w:rsidRPr="005A1B3D">
        <w:rPr>
          <w:rFonts w:ascii="Arial" w:eastAsia="Times New Roman" w:hAnsi="Arial" w:cs="Arial"/>
          <w:b/>
          <w:bCs/>
          <w:color w:val="000000"/>
          <w:sz w:val="28"/>
          <w:szCs w:val="28"/>
          <w:lang w:val="en-GB"/>
        </w:rPr>
        <w:t xml:space="preserve">Notice on Convocation of the </w:t>
      </w:r>
      <w:r w:rsidR="0003113F" w:rsidRPr="005A1B3D">
        <w:rPr>
          <w:rFonts w:ascii="Arial" w:eastAsia="Times New Roman" w:hAnsi="Arial" w:cs="Arial"/>
          <w:b/>
          <w:bCs/>
          <w:color w:val="000000"/>
          <w:sz w:val="28"/>
          <w:szCs w:val="28"/>
          <w:lang w:val="en-GB"/>
        </w:rPr>
        <w:t>M</w:t>
      </w:r>
      <w:r w:rsidRPr="005A1B3D">
        <w:rPr>
          <w:rFonts w:ascii="Arial" w:eastAsia="Times New Roman" w:hAnsi="Arial" w:cs="Arial"/>
          <w:b/>
          <w:bCs/>
          <w:color w:val="000000"/>
          <w:sz w:val="28"/>
          <w:szCs w:val="28"/>
          <w:lang w:val="en-GB"/>
        </w:rPr>
        <w:t xml:space="preserve">eeting of </w:t>
      </w:r>
      <w:r w:rsidR="0003113F" w:rsidRPr="005A1B3D">
        <w:rPr>
          <w:rFonts w:ascii="Arial" w:eastAsia="Times New Roman" w:hAnsi="Arial" w:cs="Arial"/>
          <w:b/>
          <w:bCs/>
          <w:color w:val="000000"/>
          <w:sz w:val="28"/>
          <w:szCs w:val="28"/>
          <w:lang w:val="en-GB"/>
        </w:rPr>
        <w:t>Bondholders</w:t>
      </w:r>
      <w:r w:rsidRPr="005A1B3D">
        <w:rPr>
          <w:rFonts w:ascii="Arial" w:eastAsia="Times New Roman" w:hAnsi="Arial" w:cs="Arial"/>
          <w:b/>
          <w:bCs/>
          <w:color w:val="000000"/>
          <w:sz w:val="28"/>
          <w:szCs w:val="28"/>
          <w:lang w:val="en-GB"/>
        </w:rPr>
        <w:t xml:space="preserve"> of AUGA group, AB </w:t>
      </w:r>
      <w:r w:rsidR="0003113F" w:rsidRPr="005A1B3D">
        <w:rPr>
          <w:rFonts w:ascii="Arial" w:eastAsia="Times New Roman" w:hAnsi="Arial" w:cs="Arial"/>
          <w:b/>
          <w:bCs/>
          <w:color w:val="000000"/>
          <w:sz w:val="28"/>
          <w:szCs w:val="28"/>
          <w:lang w:val="en-GB"/>
        </w:rPr>
        <w:t xml:space="preserve">(ISIN LT0000404238) </w:t>
      </w:r>
      <w:r w:rsidRPr="005A1B3D">
        <w:rPr>
          <w:rFonts w:ascii="Arial" w:eastAsia="Times New Roman" w:hAnsi="Arial" w:cs="Arial"/>
          <w:b/>
          <w:bCs/>
          <w:color w:val="000000"/>
          <w:sz w:val="28"/>
          <w:szCs w:val="28"/>
          <w:lang w:val="en-GB"/>
        </w:rPr>
        <w:t xml:space="preserve">on </w:t>
      </w:r>
      <w:r w:rsidR="00692D0F">
        <w:rPr>
          <w:rFonts w:ascii="Arial" w:eastAsia="Times New Roman" w:hAnsi="Arial" w:cs="Arial"/>
          <w:b/>
          <w:bCs/>
          <w:color w:val="000000"/>
          <w:sz w:val="28"/>
          <w:szCs w:val="28"/>
        </w:rPr>
        <w:t>8</w:t>
      </w:r>
      <w:r w:rsidR="00692D0F" w:rsidRPr="00692D0F">
        <w:rPr>
          <w:rFonts w:ascii="Arial" w:eastAsia="Times New Roman" w:hAnsi="Arial" w:cs="Arial"/>
          <w:b/>
          <w:bCs/>
          <w:color w:val="000000"/>
          <w:sz w:val="28"/>
          <w:szCs w:val="28"/>
          <w:vertAlign w:val="superscript"/>
        </w:rPr>
        <w:t>th</w:t>
      </w:r>
      <w:r w:rsidR="00692D0F">
        <w:rPr>
          <w:rFonts w:ascii="Arial" w:eastAsia="Times New Roman" w:hAnsi="Arial" w:cs="Arial"/>
          <w:b/>
          <w:bCs/>
          <w:color w:val="000000"/>
          <w:sz w:val="28"/>
          <w:szCs w:val="28"/>
        </w:rPr>
        <w:t xml:space="preserve"> of December</w:t>
      </w:r>
      <w:r w:rsidRPr="005A1B3D">
        <w:rPr>
          <w:rFonts w:ascii="Arial" w:eastAsia="Times New Roman" w:hAnsi="Arial" w:cs="Arial"/>
          <w:b/>
          <w:bCs/>
          <w:color w:val="000000"/>
          <w:sz w:val="28"/>
          <w:szCs w:val="28"/>
          <w:lang w:val="en-GB"/>
        </w:rPr>
        <w:t xml:space="preserve"> 2022</w:t>
      </w:r>
    </w:p>
    <w:p w14:paraId="6B853176" w14:textId="4814E9D7" w:rsidR="00464BE4" w:rsidRPr="00464BE4" w:rsidRDefault="00464BE4" w:rsidP="009A13DA">
      <w:pPr>
        <w:shd w:val="clear" w:color="auto" w:fill="FFFFFF"/>
        <w:spacing w:before="270" w:after="100" w:afterAutospacing="1" w:line="240" w:lineRule="auto"/>
        <w:jc w:val="center"/>
        <w:outlineLvl w:val="2"/>
        <w:rPr>
          <w:rFonts w:ascii="Arial" w:eastAsia="Times New Roman" w:hAnsi="Arial" w:cs="Arial"/>
          <w:b/>
          <w:bCs/>
          <w:color w:val="000000"/>
          <w:lang w:val="en-GB"/>
        </w:rPr>
      </w:pPr>
      <w:r w:rsidRPr="00464BE4">
        <w:rPr>
          <w:rFonts w:ascii="Arial" w:eastAsia="Times New Roman" w:hAnsi="Arial" w:cs="Arial"/>
          <w:b/>
          <w:bCs/>
          <w:color w:val="000000"/>
          <w:lang w:val="en-GB"/>
        </w:rPr>
        <w:t>15</w:t>
      </w:r>
      <w:r w:rsidRPr="00464BE4">
        <w:rPr>
          <w:rFonts w:ascii="Arial" w:eastAsia="Times New Roman" w:hAnsi="Arial" w:cs="Arial"/>
          <w:b/>
          <w:bCs/>
          <w:color w:val="000000"/>
          <w:vertAlign w:val="superscript"/>
          <w:lang w:val="en-GB"/>
        </w:rPr>
        <w:t>th</w:t>
      </w:r>
      <w:r w:rsidRPr="00464BE4">
        <w:rPr>
          <w:rFonts w:ascii="Arial" w:eastAsia="Times New Roman" w:hAnsi="Arial" w:cs="Arial"/>
          <w:b/>
          <w:bCs/>
          <w:color w:val="000000"/>
          <w:lang w:val="en-GB"/>
        </w:rPr>
        <w:t xml:space="preserve"> November, 2022</w:t>
      </w:r>
    </w:p>
    <w:p w14:paraId="4FEA5D6A" w14:textId="1027721B" w:rsidR="0003113F" w:rsidRPr="005A1B3D" w:rsidRDefault="00374158" w:rsidP="00374158">
      <w:pPr>
        <w:shd w:val="clear" w:color="auto" w:fill="FFFFFF"/>
        <w:spacing w:before="100" w:beforeAutospacing="1" w:after="100" w:afterAutospacing="1" w:line="240" w:lineRule="auto"/>
        <w:jc w:val="both"/>
        <w:rPr>
          <w:rFonts w:ascii="Arial" w:eastAsia="Times New Roman" w:hAnsi="Arial" w:cs="Arial"/>
          <w:color w:val="000000"/>
          <w:lang w:val="en-GB"/>
        </w:rPr>
      </w:pPr>
      <w:r w:rsidRPr="005A1B3D">
        <w:rPr>
          <w:rFonts w:ascii="Arial" w:eastAsia="Times New Roman" w:hAnsi="Arial" w:cs="Arial"/>
          <w:color w:val="000000"/>
          <w:lang w:val="en-GB"/>
        </w:rPr>
        <w:t>At</w:t>
      </w:r>
      <w:r w:rsidR="0003113F" w:rsidRPr="005A1B3D">
        <w:rPr>
          <w:rFonts w:ascii="Arial" w:eastAsia="Times New Roman" w:hAnsi="Arial" w:cs="Arial"/>
          <w:color w:val="000000"/>
          <w:lang w:val="en-GB"/>
        </w:rPr>
        <w:t xml:space="preserve"> the initiative</w:t>
      </w:r>
      <w:r w:rsidR="00692D0F">
        <w:rPr>
          <w:rFonts w:ascii="Arial" w:eastAsia="Times New Roman" w:hAnsi="Arial" w:cs="Arial"/>
          <w:color w:val="000000"/>
          <w:lang w:val="en-GB"/>
        </w:rPr>
        <w:t xml:space="preserve"> </w:t>
      </w:r>
      <w:r w:rsidR="0003113F" w:rsidRPr="005A1B3D">
        <w:rPr>
          <w:rFonts w:ascii="Arial" w:eastAsia="Times New Roman" w:hAnsi="Arial" w:cs="Arial"/>
          <w:color w:val="000000"/>
          <w:lang w:val="en-GB"/>
        </w:rPr>
        <w:t xml:space="preserve">of AUGA group, AB (code 126264360, registered office address Konstitucijos ave. 21C, Vilnius, hereinafter - </w:t>
      </w:r>
      <w:r w:rsidR="0003113F" w:rsidRPr="005A1B3D">
        <w:rPr>
          <w:rFonts w:ascii="Arial" w:eastAsia="Times New Roman" w:hAnsi="Arial" w:cs="Arial"/>
          <w:b/>
          <w:bCs/>
          <w:color w:val="000000"/>
          <w:lang w:val="en-GB"/>
        </w:rPr>
        <w:t>Company</w:t>
      </w:r>
      <w:r w:rsidR="0003113F" w:rsidRPr="005A1B3D">
        <w:rPr>
          <w:rFonts w:ascii="Arial" w:eastAsia="Times New Roman" w:hAnsi="Arial" w:cs="Arial"/>
          <w:color w:val="000000"/>
          <w:lang w:val="en-GB"/>
        </w:rPr>
        <w:t xml:space="preserve">) and by the decision of the trustee of the bondholders UAB "AUDIFINA" (hereinafter - the </w:t>
      </w:r>
      <w:r w:rsidR="0003113F" w:rsidRPr="009C5134">
        <w:rPr>
          <w:rFonts w:ascii="Arial" w:eastAsia="Times New Roman" w:hAnsi="Arial" w:cs="Arial"/>
          <w:b/>
          <w:bCs/>
          <w:color w:val="000000"/>
          <w:lang w:val="en-GB"/>
        </w:rPr>
        <w:t>Trustee</w:t>
      </w:r>
      <w:r w:rsidR="0003113F" w:rsidRPr="005A1B3D">
        <w:rPr>
          <w:rFonts w:ascii="Arial" w:eastAsia="Times New Roman" w:hAnsi="Arial" w:cs="Arial"/>
          <w:color w:val="000000"/>
          <w:lang w:val="en-GB"/>
        </w:rPr>
        <w:t xml:space="preserve">) </w:t>
      </w:r>
      <w:r w:rsidRPr="005A1B3D">
        <w:rPr>
          <w:rFonts w:ascii="Arial" w:eastAsia="Times New Roman" w:hAnsi="Arial" w:cs="Arial"/>
          <w:color w:val="000000"/>
          <w:lang w:val="en-GB"/>
        </w:rPr>
        <w:t>on</w:t>
      </w:r>
      <w:r w:rsidR="0003113F" w:rsidRPr="005A1B3D">
        <w:rPr>
          <w:rFonts w:ascii="Arial" w:eastAsia="Times New Roman" w:hAnsi="Arial" w:cs="Arial"/>
          <w:color w:val="000000"/>
          <w:lang w:val="en-GB"/>
        </w:rPr>
        <w:t xml:space="preserve"> 2022 </w:t>
      </w:r>
      <w:r w:rsidR="00692D0F">
        <w:rPr>
          <w:rFonts w:ascii="Arial" w:eastAsia="Times New Roman" w:hAnsi="Arial" w:cs="Arial"/>
          <w:color w:val="000000"/>
          <w:lang w:val="en-GB"/>
        </w:rPr>
        <w:t xml:space="preserve">December </w:t>
      </w:r>
      <w:r w:rsidR="00464BE4">
        <w:rPr>
          <w:rFonts w:ascii="Arial" w:eastAsia="Times New Roman" w:hAnsi="Arial" w:cs="Arial"/>
          <w:color w:val="000000"/>
          <w:lang w:val="en-GB"/>
        </w:rPr>
        <w:t>8</w:t>
      </w:r>
      <w:r w:rsidR="00692D0F" w:rsidRPr="00692D0F">
        <w:rPr>
          <w:rFonts w:ascii="Arial" w:eastAsia="Times New Roman" w:hAnsi="Arial" w:cs="Arial"/>
          <w:color w:val="000000"/>
          <w:vertAlign w:val="superscript"/>
          <w:lang w:val="en-GB"/>
        </w:rPr>
        <w:t>th</w:t>
      </w:r>
      <w:r w:rsidR="00692D0F">
        <w:rPr>
          <w:rFonts w:ascii="Arial" w:eastAsia="Times New Roman" w:hAnsi="Arial" w:cs="Arial"/>
          <w:color w:val="000000"/>
          <w:lang w:val="en-GB"/>
        </w:rPr>
        <w:t xml:space="preserve"> </w:t>
      </w:r>
      <w:r w:rsidR="0003113F" w:rsidRPr="005A1B3D">
        <w:rPr>
          <w:rFonts w:ascii="Arial" w:eastAsia="Times New Roman" w:hAnsi="Arial" w:cs="Arial"/>
          <w:color w:val="000000"/>
          <w:lang w:val="en-GB"/>
        </w:rPr>
        <w:t>10:00 a.m. a meeting of bondholders of the Company's bond issue, ISIN LT0000404238</w:t>
      </w:r>
      <w:r w:rsidRPr="005A1B3D">
        <w:rPr>
          <w:rFonts w:ascii="Arial" w:eastAsia="Times New Roman" w:hAnsi="Arial" w:cs="Arial"/>
          <w:color w:val="000000"/>
          <w:lang w:val="en-GB"/>
        </w:rPr>
        <w:t>,</w:t>
      </w:r>
      <w:r w:rsidR="0003113F" w:rsidRPr="005A1B3D">
        <w:rPr>
          <w:rFonts w:ascii="Arial" w:eastAsia="Times New Roman" w:hAnsi="Arial" w:cs="Arial"/>
          <w:color w:val="000000"/>
          <w:lang w:val="en-GB"/>
        </w:rPr>
        <w:t xml:space="preserve"> is </w:t>
      </w:r>
      <w:r w:rsidRPr="005A1B3D">
        <w:rPr>
          <w:rFonts w:ascii="Arial" w:eastAsia="Times New Roman" w:hAnsi="Arial" w:cs="Arial"/>
          <w:color w:val="000000"/>
          <w:lang w:val="en-GB"/>
        </w:rPr>
        <w:t>being convened</w:t>
      </w:r>
      <w:r w:rsidR="0003113F" w:rsidRPr="005A1B3D">
        <w:rPr>
          <w:rFonts w:ascii="Arial" w:eastAsia="Times New Roman" w:hAnsi="Arial" w:cs="Arial"/>
          <w:color w:val="000000"/>
          <w:lang w:val="en-GB"/>
        </w:rPr>
        <w:t>.</w:t>
      </w:r>
    </w:p>
    <w:p w14:paraId="4C07780A" w14:textId="05295473" w:rsidR="002F6D6E" w:rsidRPr="005A1B3D" w:rsidRDefault="00374158" w:rsidP="00374158">
      <w:pPr>
        <w:jc w:val="both"/>
        <w:rPr>
          <w:rFonts w:ascii="Arial" w:eastAsia="Times New Roman" w:hAnsi="Arial" w:cs="Arial"/>
          <w:color w:val="000000"/>
          <w:lang w:val="en-GB"/>
        </w:rPr>
      </w:pPr>
      <w:r w:rsidRPr="005A1B3D">
        <w:rPr>
          <w:rFonts w:ascii="Arial" w:eastAsia="Times New Roman" w:hAnsi="Arial" w:cs="Arial"/>
          <w:color w:val="000000"/>
          <w:lang w:val="en-GB"/>
        </w:rPr>
        <w:t xml:space="preserve">The meeting will be held </w:t>
      </w:r>
      <w:r w:rsidR="00464BE4">
        <w:rPr>
          <w:rFonts w:ascii="Arial" w:eastAsia="Times New Roman" w:hAnsi="Arial" w:cs="Arial"/>
          <w:color w:val="000000"/>
          <w:lang w:val="en-GB"/>
        </w:rPr>
        <w:t xml:space="preserve">in the conference room </w:t>
      </w:r>
      <w:r w:rsidRPr="005A1B3D">
        <w:rPr>
          <w:rFonts w:ascii="Arial" w:eastAsia="Times New Roman" w:hAnsi="Arial" w:cs="Arial"/>
          <w:color w:val="000000"/>
          <w:lang w:val="en-GB"/>
        </w:rPr>
        <w:t>at the business centre Quadrum North, address Konstitucijos ave. 21C, Vilnius.</w:t>
      </w:r>
    </w:p>
    <w:p w14:paraId="28A7372C" w14:textId="61B6B44A" w:rsidR="00374158" w:rsidRPr="005A1B3D" w:rsidRDefault="00374158" w:rsidP="00374158">
      <w:pPr>
        <w:rPr>
          <w:rFonts w:ascii="Arial" w:hAnsi="Arial" w:cs="Arial"/>
          <w:b/>
          <w:bCs/>
          <w:lang w:val="en-GB"/>
        </w:rPr>
      </w:pPr>
      <w:r w:rsidRPr="005A1B3D">
        <w:rPr>
          <w:rFonts w:ascii="Arial" w:hAnsi="Arial" w:cs="Arial"/>
          <w:b/>
          <w:bCs/>
          <w:lang w:val="en-GB"/>
        </w:rPr>
        <w:t xml:space="preserve">The registration of the </w:t>
      </w:r>
      <w:bookmarkStart w:id="0" w:name="_Hlk118365769"/>
      <w:r w:rsidR="00030AB3">
        <w:rPr>
          <w:rFonts w:ascii="Arial" w:hAnsi="Arial" w:cs="Arial"/>
          <w:b/>
          <w:bCs/>
          <w:lang w:val="en-GB"/>
        </w:rPr>
        <w:t>b</w:t>
      </w:r>
      <w:r w:rsidR="009C5134">
        <w:rPr>
          <w:rFonts w:ascii="Arial" w:hAnsi="Arial" w:cs="Arial"/>
          <w:b/>
          <w:bCs/>
          <w:lang w:val="en-GB"/>
        </w:rPr>
        <w:t>ondholders</w:t>
      </w:r>
      <w:r w:rsidRPr="005A1B3D">
        <w:rPr>
          <w:rFonts w:ascii="Arial" w:hAnsi="Arial" w:cs="Arial"/>
          <w:b/>
          <w:bCs/>
          <w:lang w:val="en-GB"/>
        </w:rPr>
        <w:t xml:space="preserve"> </w:t>
      </w:r>
      <w:bookmarkEnd w:id="0"/>
      <w:r w:rsidRPr="005A1B3D">
        <w:rPr>
          <w:rFonts w:ascii="Arial" w:hAnsi="Arial" w:cs="Arial"/>
          <w:b/>
          <w:bCs/>
          <w:lang w:val="en-GB"/>
        </w:rPr>
        <w:t xml:space="preserve">begins at 9:30 </w:t>
      </w:r>
      <w:r w:rsidR="00355E10">
        <w:rPr>
          <w:rFonts w:ascii="Arial" w:hAnsi="Arial" w:cs="Arial"/>
          <w:b/>
          <w:bCs/>
          <w:lang w:val="en-GB"/>
        </w:rPr>
        <w:t>AM.</w:t>
      </w:r>
      <w:r w:rsidRPr="005A1B3D">
        <w:rPr>
          <w:rFonts w:ascii="Arial" w:hAnsi="Arial" w:cs="Arial"/>
          <w:b/>
          <w:bCs/>
          <w:lang w:val="en-GB"/>
        </w:rPr>
        <w:t xml:space="preserve"> </w:t>
      </w:r>
    </w:p>
    <w:p w14:paraId="374A417A" w14:textId="4C31E34D" w:rsidR="00374158" w:rsidRPr="005A1B3D" w:rsidRDefault="00374158" w:rsidP="00374158">
      <w:pPr>
        <w:rPr>
          <w:rFonts w:ascii="Arial" w:hAnsi="Arial" w:cs="Arial"/>
          <w:b/>
          <w:bCs/>
          <w:lang w:val="en-GB"/>
        </w:rPr>
      </w:pPr>
      <w:bookmarkStart w:id="1" w:name="_Hlk118365784"/>
      <w:r w:rsidRPr="005A1B3D">
        <w:rPr>
          <w:rFonts w:ascii="Arial" w:hAnsi="Arial" w:cs="Arial"/>
          <w:b/>
          <w:bCs/>
          <w:lang w:val="en-GB"/>
        </w:rPr>
        <w:t>The record date of the meeting shall be</w:t>
      </w:r>
      <w:bookmarkEnd w:id="1"/>
      <w:r w:rsidRPr="005A1B3D">
        <w:rPr>
          <w:rFonts w:ascii="Arial" w:hAnsi="Arial" w:cs="Arial"/>
          <w:b/>
          <w:bCs/>
          <w:lang w:val="en-GB"/>
        </w:rPr>
        <w:t xml:space="preserve"> </w:t>
      </w:r>
      <w:bookmarkStart w:id="2" w:name="_Hlk118365791"/>
      <w:r w:rsidR="00692D0F">
        <w:rPr>
          <w:rFonts w:ascii="Arial" w:hAnsi="Arial" w:cs="Arial"/>
          <w:b/>
          <w:bCs/>
          <w:lang w:val="en-GB"/>
        </w:rPr>
        <w:t>1</w:t>
      </w:r>
      <w:r w:rsidR="00692D0F" w:rsidRPr="00692D0F">
        <w:rPr>
          <w:rFonts w:ascii="Arial" w:hAnsi="Arial" w:cs="Arial"/>
          <w:b/>
          <w:bCs/>
          <w:vertAlign w:val="superscript"/>
          <w:lang w:val="en-GB"/>
        </w:rPr>
        <w:t>st</w:t>
      </w:r>
      <w:r w:rsidR="00692D0F">
        <w:rPr>
          <w:rFonts w:ascii="Arial" w:hAnsi="Arial" w:cs="Arial"/>
          <w:b/>
          <w:bCs/>
          <w:lang w:val="en-GB"/>
        </w:rPr>
        <w:t xml:space="preserve"> of Decem</w:t>
      </w:r>
      <w:r w:rsidRPr="005A1B3D">
        <w:rPr>
          <w:rFonts w:ascii="Arial" w:hAnsi="Arial" w:cs="Arial"/>
          <w:b/>
          <w:bCs/>
          <w:lang w:val="en-GB"/>
        </w:rPr>
        <w:t>ber 2022</w:t>
      </w:r>
      <w:bookmarkEnd w:id="2"/>
      <w:r w:rsidR="00464BE4">
        <w:rPr>
          <w:rFonts w:ascii="Arial" w:hAnsi="Arial" w:cs="Arial"/>
          <w:b/>
          <w:bCs/>
          <w:lang w:val="en-GB"/>
        </w:rPr>
        <w:t xml:space="preserve">, 4:00 PM. </w:t>
      </w:r>
    </w:p>
    <w:p w14:paraId="49B2F57B" w14:textId="321336EE" w:rsidR="0003113F" w:rsidRPr="005A1B3D" w:rsidRDefault="00374158" w:rsidP="00374158">
      <w:pPr>
        <w:rPr>
          <w:rFonts w:ascii="Arial" w:hAnsi="Arial" w:cs="Arial"/>
          <w:b/>
          <w:bCs/>
          <w:lang w:val="en-GB"/>
        </w:rPr>
      </w:pPr>
      <w:bookmarkStart w:id="3" w:name="_Hlk118365808"/>
      <w:r w:rsidRPr="005A1B3D">
        <w:rPr>
          <w:rFonts w:ascii="Arial" w:hAnsi="Arial" w:cs="Arial"/>
          <w:b/>
          <w:bCs/>
          <w:lang w:val="en-GB"/>
        </w:rPr>
        <w:t>Agenda of the Meeting</w:t>
      </w:r>
      <w:bookmarkEnd w:id="3"/>
      <w:r w:rsidRPr="005A1B3D">
        <w:rPr>
          <w:rFonts w:ascii="Arial" w:hAnsi="Arial" w:cs="Arial"/>
          <w:b/>
          <w:bCs/>
          <w:lang w:val="en-GB"/>
        </w:rPr>
        <w:t>:</w:t>
      </w:r>
    </w:p>
    <w:p w14:paraId="262F05D4" w14:textId="04C9C8E7" w:rsidR="00374158" w:rsidRPr="005A1B3D" w:rsidRDefault="0068077E" w:rsidP="0068077E">
      <w:pPr>
        <w:pStyle w:val="ListParagraph"/>
        <w:numPr>
          <w:ilvl w:val="0"/>
          <w:numId w:val="9"/>
        </w:numPr>
        <w:shd w:val="clear" w:color="auto" w:fill="FFFFFF"/>
        <w:tabs>
          <w:tab w:val="num" w:pos="720"/>
        </w:tabs>
        <w:spacing w:line="240" w:lineRule="auto"/>
        <w:jc w:val="both"/>
        <w:rPr>
          <w:rFonts w:ascii="Arial" w:eastAsia="Times New Roman" w:hAnsi="Arial" w:cs="Arial"/>
          <w:color w:val="000000"/>
          <w:lang w:val="en-GB"/>
        </w:rPr>
      </w:pPr>
      <w:r w:rsidRPr="005A1B3D">
        <w:rPr>
          <w:rFonts w:ascii="Arial" w:eastAsia="Times New Roman" w:hAnsi="Arial" w:cs="Arial"/>
          <w:color w:val="000000"/>
          <w:lang w:val="en-GB"/>
        </w:rPr>
        <w:t xml:space="preserve">Regarding the correction of the </w:t>
      </w:r>
      <w:r w:rsidR="00692D0F" w:rsidRPr="00692D0F">
        <w:rPr>
          <w:rFonts w:ascii="Arial" w:eastAsia="Times New Roman" w:hAnsi="Arial" w:cs="Arial"/>
          <w:color w:val="000000"/>
          <w:lang w:val="en-GB"/>
        </w:rPr>
        <w:t>non-compliance</w:t>
      </w:r>
      <w:r w:rsidR="00692D0F">
        <w:rPr>
          <w:rFonts w:ascii="Arial" w:eastAsia="Times New Roman" w:hAnsi="Arial" w:cs="Arial"/>
          <w:color w:val="000000"/>
          <w:lang w:val="en-GB"/>
        </w:rPr>
        <w:t xml:space="preserve"> </w:t>
      </w:r>
      <w:r w:rsidRPr="005A1B3D">
        <w:rPr>
          <w:rFonts w:ascii="Arial" w:eastAsia="Times New Roman" w:hAnsi="Arial" w:cs="Arial"/>
          <w:color w:val="000000"/>
          <w:lang w:val="en-GB"/>
        </w:rPr>
        <w:t>of the Company's Interest Coverage Ratio according to the data of the Company's Consolidated Interim Financial Statement for the 6-month period ending on June 30, 2022.</w:t>
      </w:r>
    </w:p>
    <w:p w14:paraId="7621A0C7" w14:textId="77777777" w:rsidR="0068077E" w:rsidRPr="005A1B3D" w:rsidRDefault="0068077E" w:rsidP="0068077E">
      <w:pPr>
        <w:shd w:val="clear" w:color="auto" w:fill="FFFFFF"/>
        <w:spacing w:before="100" w:beforeAutospacing="1" w:after="100" w:afterAutospacing="1" w:line="240" w:lineRule="auto"/>
        <w:rPr>
          <w:rFonts w:ascii="Arial" w:eastAsia="Times New Roman" w:hAnsi="Arial" w:cs="Arial"/>
          <w:b/>
          <w:bCs/>
          <w:color w:val="000000"/>
          <w:lang w:val="en-GB"/>
        </w:rPr>
      </w:pPr>
      <w:r w:rsidRPr="005A1B3D">
        <w:rPr>
          <w:rFonts w:ascii="Arial" w:eastAsia="Times New Roman" w:hAnsi="Arial" w:cs="Arial"/>
          <w:b/>
          <w:bCs/>
          <w:color w:val="000000"/>
          <w:lang w:val="en-GB"/>
        </w:rPr>
        <w:t>The following draft decision of the meeting of bondholders is proposed:</w:t>
      </w:r>
    </w:p>
    <w:p w14:paraId="0C20F243" w14:textId="7DA31CCE" w:rsidR="0068077E" w:rsidRPr="005A1B3D" w:rsidRDefault="0068077E" w:rsidP="0068077E">
      <w:pPr>
        <w:shd w:val="clear" w:color="auto" w:fill="FFFFFF"/>
        <w:spacing w:before="100" w:beforeAutospacing="1" w:after="100" w:afterAutospacing="1" w:line="240" w:lineRule="auto"/>
        <w:ind w:firstLine="720"/>
        <w:rPr>
          <w:rFonts w:ascii="Arial" w:eastAsia="Times New Roman" w:hAnsi="Arial" w:cs="Arial"/>
          <w:b/>
          <w:bCs/>
          <w:color w:val="000000"/>
          <w:lang w:val="en-GB"/>
        </w:rPr>
      </w:pPr>
      <w:r w:rsidRPr="005A1B3D">
        <w:rPr>
          <w:rFonts w:ascii="Arial" w:eastAsia="Times New Roman" w:hAnsi="Arial" w:cs="Arial"/>
          <w:b/>
          <w:bCs/>
          <w:color w:val="000000"/>
          <w:lang w:val="en-GB"/>
        </w:rPr>
        <w:t>Given that:</w:t>
      </w:r>
    </w:p>
    <w:p w14:paraId="14E9A4EE" w14:textId="33E270D5" w:rsidR="0068077E" w:rsidRPr="005A1B3D" w:rsidRDefault="0068077E" w:rsidP="0068077E">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b/>
          <w:bCs/>
          <w:color w:val="000000"/>
          <w:lang w:val="en-GB"/>
        </w:rPr>
      </w:pPr>
      <w:r w:rsidRPr="005A1B3D">
        <w:rPr>
          <w:rFonts w:ascii="Arial" w:eastAsia="Times New Roman" w:hAnsi="Arial" w:cs="Arial"/>
          <w:lang w:val="en-GB" w:eastAsia="lt-LT"/>
        </w:rPr>
        <w:t xml:space="preserve">In the base prospectus of the bonds approved by the Bank of Lithuania on November 25, 2019 (hereinafter - the </w:t>
      </w:r>
      <w:r w:rsidRPr="005A1B3D">
        <w:rPr>
          <w:rFonts w:ascii="Arial" w:eastAsia="Times New Roman" w:hAnsi="Arial" w:cs="Arial"/>
          <w:b/>
          <w:bCs/>
          <w:lang w:val="en-GB" w:eastAsia="lt-LT"/>
        </w:rPr>
        <w:t>Prospectus</w:t>
      </w:r>
      <w:r w:rsidRPr="005A1B3D">
        <w:rPr>
          <w:rFonts w:ascii="Arial" w:eastAsia="Times New Roman" w:hAnsi="Arial" w:cs="Arial"/>
          <w:lang w:val="en-GB" w:eastAsia="lt-LT"/>
        </w:rPr>
        <w:t xml:space="preserve">) and in the final conditions of part 1 of the bonds (hereinafter - the </w:t>
      </w:r>
      <w:r w:rsidRPr="005A1B3D">
        <w:rPr>
          <w:rFonts w:ascii="Arial" w:eastAsia="Times New Roman" w:hAnsi="Arial" w:cs="Arial"/>
          <w:b/>
          <w:bCs/>
          <w:lang w:val="en-GB" w:eastAsia="lt-LT"/>
        </w:rPr>
        <w:t>Final Conditions</w:t>
      </w:r>
      <w:r w:rsidRPr="005A1B3D">
        <w:rPr>
          <w:rFonts w:ascii="Arial" w:eastAsia="Times New Roman" w:hAnsi="Arial" w:cs="Arial"/>
          <w:lang w:val="en-GB" w:eastAsia="lt-LT"/>
        </w:rPr>
        <w:t>), among other things, certain financial conditions are stipulated, which the Company undertook to comply with during the validity period of the issued Bonds;</w:t>
      </w:r>
    </w:p>
    <w:p w14:paraId="6268F9CD" w14:textId="42B8EEDA" w:rsidR="0068077E" w:rsidRPr="005A1B3D" w:rsidRDefault="00D134BC" w:rsidP="0068077E">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b/>
          <w:bCs/>
          <w:color w:val="000000"/>
          <w:lang w:val="en-GB"/>
        </w:rPr>
      </w:pPr>
      <w:r w:rsidRPr="005A1B3D">
        <w:rPr>
          <w:rFonts w:ascii="Arial" w:eastAsia="Times New Roman" w:hAnsi="Arial" w:cs="Arial"/>
          <w:lang w:val="en-GB" w:eastAsia="lt-LT"/>
        </w:rPr>
        <w:t>According to the Prospectus, a period of 6 (six) months is provided for the remediation of financial conditions, if the Company does not comply with any of them, also establishing that if the financial condition is corrected within the specified period, this is not an event of default of the Bonds</w:t>
      </w:r>
      <w:r w:rsidR="0068077E" w:rsidRPr="005A1B3D">
        <w:rPr>
          <w:rFonts w:ascii="Arial" w:eastAsia="Times New Roman" w:hAnsi="Arial" w:cs="Arial"/>
          <w:lang w:val="en-GB" w:eastAsia="lt-LT"/>
        </w:rPr>
        <w:t>;</w:t>
      </w:r>
    </w:p>
    <w:p w14:paraId="4BAFF617" w14:textId="64AF2F24" w:rsidR="00DD631F" w:rsidRPr="005A1B3D" w:rsidRDefault="00DD631F" w:rsidP="0068077E">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lang w:val="en-GB" w:eastAsia="lt-LT"/>
        </w:rPr>
      </w:pPr>
      <w:r w:rsidRPr="005A1B3D">
        <w:rPr>
          <w:rFonts w:ascii="Arial" w:eastAsia="Times New Roman" w:hAnsi="Arial" w:cs="Arial"/>
          <w:lang w:val="en-GB" w:eastAsia="lt-LT"/>
        </w:rPr>
        <w:t xml:space="preserve">After completing the audit of the Company's 2021 annual financial statements (hereinafter - </w:t>
      </w:r>
      <w:r w:rsidRPr="005A1B3D">
        <w:rPr>
          <w:rFonts w:ascii="Arial" w:eastAsia="Times New Roman" w:hAnsi="Arial" w:cs="Arial"/>
          <w:b/>
          <w:bCs/>
          <w:lang w:val="en-GB" w:eastAsia="lt-LT"/>
        </w:rPr>
        <w:t>Financial Statements</w:t>
      </w:r>
      <w:r w:rsidRPr="005A1B3D">
        <w:rPr>
          <w:rFonts w:ascii="Arial" w:eastAsia="Times New Roman" w:hAnsi="Arial" w:cs="Arial"/>
          <w:lang w:val="en-GB" w:eastAsia="lt-LT"/>
        </w:rPr>
        <w:t xml:space="preserve">) and after the Company announced the Financial Statements to the public on April 19, 2022, it became clear that it does not fulfil one of the financial conditions stipulated in the Prospectus and the Final Conditions: Interest coverage ratio, which must be 2, according to the Financial Statements was 1.61 (hereinafter - </w:t>
      </w:r>
      <w:r w:rsidRPr="005A1B3D">
        <w:rPr>
          <w:rFonts w:ascii="Arial" w:eastAsia="Times New Roman" w:hAnsi="Arial" w:cs="Arial"/>
          <w:b/>
          <w:bCs/>
          <w:lang w:val="en-GB" w:eastAsia="lt-LT"/>
        </w:rPr>
        <w:t>Financial Condition</w:t>
      </w:r>
      <w:r w:rsidRPr="005A1B3D">
        <w:rPr>
          <w:rFonts w:ascii="Arial" w:eastAsia="Times New Roman" w:hAnsi="Arial" w:cs="Arial"/>
          <w:lang w:val="en-GB" w:eastAsia="lt-LT"/>
        </w:rPr>
        <w:t>);</w:t>
      </w:r>
    </w:p>
    <w:p w14:paraId="2FB05D02" w14:textId="0F8742E6" w:rsidR="00DD631F" w:rsidRPr="005A1B3D" w:rsidRDefault="00DD631F" w:rsidP="0068077E">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lang w:val="en-GB" w:eastAsia="lt-LT"/>
        </w:rPr>
      </w:pPr>
      <w:r w:rsidRPr="005A1B3D">
        <w:rPr>
          <w:rFonts w:ascii="Arial" w:eastAsia="Times New Roman" w:hAnsi="Arial" w:cs="Arial"/>
          <w:lang w:val="en-GB" w:eastAsia="lt-LT"/>
        </w:rPr>
        <w:t>Non-</w:t>
      </w:r>
      <w:r w:rsidR="00692D0F">
        <w:rPr>
          <w:rFonts w:ascii="Arial" w:eastAsia="Times New Roman" w:hAnsi="Arial" w:cs="Arial"/>
          <w:lang w:val="en-GB" w:eastAsia="lt-LT"/>
        </w:rPr>
        <w:t>compliance</w:t>
      </w:r>
      <w:r w:rsidRPr="005A1B3D">
        <w:rPr>
          <w:rFonts w:ascii="Arial" w:eastAsia="Times New Roman" w:hAnsi="Arial" w:cs="Arial"/>
          <w:lang w:val="en-GB" w:eastAsia="lt-LT"/>
        </w:rPr>
        <w:t xml:space="preserve"> of the Financial Condition according to the Prospectus and Final Conditions is not an event of default for the Bonds - this would become an event of default only if the Company's non-</w:t>
      </w:r>
      <w:r w:rsidR="00692D0F">
        <w:rPr>
          <w:rFonts w:ascii="Arial" w:eastAsia="Times New Roman" w:hAnsi="Arial" w:cs="Arial"/>
          <w:lang w:val="en-GB" w:eastAsia="lt-LT"/>
        </w:rPr>
        <w:t>compliance</w:t>
      </w:r>
      <w:r w:rsidRPr="005A1B3D">
        <w:rPr>
          <w:rFonts w:ascii="Arial" w:eastAsia="Times New Roman" w:hAnsi="Arial" w:cs="Arial"/>
          <w:lang w:val="en-GB" w:eastAsia="lt-LT"/>
        </w:rPr>
        <w:t xml:space="preserve"> of the Financial Condition was not remedied within the 6 (six) month rectification period specified above;</w:t>
      </w:r>
    </w:p>
    <w:p w14:paraId="1EBDBDB9" w14:textId="768A0DCC" w:rsidR="00DD631F" w:rsidRPr="005A1B3D" w:rsidRDefault="00DD631F" w:rsidP="0068077E">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lang w:val="en-GB" w:eastAsia="lt-LT"/>
        </w:rPr>
      </w:pPr>
      <w:r w:rsidRPr="005A1B3D">
        <w:rPr>
          <w:rFonts w:ascii="Arial" w:eastAsia="Times New Roman" w:hAnsi="Arial" w:cs="Arial"/>
          <w:lang w:val="en-GB" w:eastAsia="lt-LT"/>
        </w:rPr>
        <w:t>The Company corrected the non-</w:t>
      </w:r>
      <w:r w:rsidR="00692D0F">
        <w:rPr>
          <w:rFonts w:ascii="Arial" w:eastAsia="Times New Roman" w:hAnsi="Arial" w:cs="Arial"/>
          <w:lang w:val="en-GB" w:eastAsia="lt-LT"/>
        </w:rPr>
        <w:t>compliance</w:t>
      </w:r>
      <w:r w:rsidRPr="005A1B3D">
        <w:rPr>
          <w:rFonts w:ascii="Arial" w:eastAsia="Times New Roman" w:hAnsi="Arial" w:cs="Arial"/>
          <w:lang w:val="en-GB" w:eastAsia="lt-LT"/>
        </w:rPr>
        <w:t xml:space="preserve"> within the specified 6 (six) month correction period. This is confirmed by the </w:t>
      </w:r>
      <w:hyperlink r:id="rId6" w:history="1">
        <w:r w:rsidRPr="005A1B3D">
          <w:rPr>
            <w:rStyle w:val="Hyperlink"/>
            <w:rFonts w:ascii="Arial" w:eastAsia="Times New Roman" w:hAnsi="Arial" w:cs="Arial"/>
            <w:lang w:val="en-GB" w:eastAsia="lt-LT"/>
          </w:rPr>
          <w:t>Company's Consolidated interim financial statements for 6 months period ending in 2022 June 30</w:t>
        </w:r>
      </w:hyperlink>
      <w:r w:rsidRPr="005A1B3D">
        <w:rPr>
          <w:rFonts w:ascii="Arial" w:eastAsia="Times New Roman" w:hAnsi="Arial" w:cs="Arial"/>
          <w:lang w:val="en-GB" w:eastAsia="lt-LT"/>
        </w:rPr>
        <w:t xml:space="preserve"> (hereinafter - </w:t>
      </w:r>
      <w:r w:rsidRPr="005A1B3D">
        <w:rPr>
          <w:rFonts w:ascii="Arial" w:eastAsia="Times New Roman" w:hAnsi="Arial" w:cs="Arial"/>
          <w:b/>
          <w:bCs/>
          <w:lang w:val="en-GB" w:eastAsia="lt-LT"/>
        </w:rPr>
        <w:t>Semi-Annual Reports</w:t>
      </w:r>
      <w:r w:rsidRPr="005A1B3D">
        <w:rPr>
          <w:rFonts w:ascii="Arial" w:eastAsia="Times New Roman" w:hAnsi="Arial" w:cs="Arial"/>
          <w:lang w:val="en-GB" w:eastAsia="lt-LT"/>
        </w:rPr>
        <w:t>), according to which the Financial Condition is 2.1;</w:t>
      </w:r>
    </w:p>
    <w:p w14:paraId="6529C64A" w14:textId="201E5A4D" w:rsidR="005A1B3D" w:rsidRPr="005A1B3D" w:rsidRDefault="00DD631F" w:rsidP="005A1B3D">
      <w:pPr>
        <w:pStyle w:val="ListParagraph"/>
        <w:numPr>
          <w:ilvl w:val="1"/>
          <w:numId w:val="1"/>
        </w:numPr>
        <w:shd w:val="clear" w:color="auto" w:fill="FFFFFF"/>
        <w:spacing w:before="100" w:beforeAutospacing="1" w:after="100" w:afterAutospacing="1" w:line="240" w:lineRule="auto"/>
        <w:ind w:left="720"/>
        <w:jc w:val="both"/>
        <w:rPr>
          <w:rFonts w:ascii="Arial" w:eastAsia="Times New Roman" w:hAnsi="Arial" w:cs="Arial"/>
          <w:lang w:val="en-GB" w:eastAsia="lt-LT"/>
        </w:rPr>
      </w:pPr>
      <w:r w:rsidRPr="005A1B3D">
        <w:rPr>
          <w:rFonts w:ascii="Arial" w:eastAsia="Times New Roman" w:hAnsi="Arial" w:cs="Arial"/>
          <w:lang w:val="en-GB" w:eastAsia="lt-LT"/>
        </w:rPr>
        <w:lastRenderedPageBreak/>
        <w:t>According to the Prospectus, the Financial Condition can be determined only once a year based on the data of the Company's Consolidated Annual Audited Financial Statement, which will be approved only in April 2023, therefore, due to these objective reasons, it is not possible to provide proof of the correction</w:t>
      </w:r>
      <w:r w:rsidR="00692D0F">
        <w:rPr>
          <w:rFonts w:ascii="Arial" w:eastAsia="Times New Roman" w:hAnsi="Arial" w:cs="Arial"/>
          <w:lang w:val="en-GB" w:eastAsia="lt-LT"/>
        </w:rPr>
        <w:t xml:space="preserve"> of non-compliance</w:t>
      </w:r>
      <w:r w:rsidRPr="005A1B3D">
        <w:rPr>
          <w:rFonts w:ascii="Arial" w:eastAsia="Times New Roman" w:hAnsi="Arial" w:cs="Arial"/>
          <w:lang w:val="en-GB" w:eastAsia="lt-LT"/>
        </w:rPr>
        <w:t xml:space="preserve"> of the Financial Condition set out in the Prospectus, even if the Financial Condition is fixed.</w:t>
      </w:r>
    </w:p>
    <w:p w14:paraId="52E58872" w14:textId="1585D3C5" w:rsidR="005A1B3D" w:rsidRPr="005A1B3D" w:rsidRDefault="005A1B3D" w:rsidP="005A1B3D">
      <w:pPr>
        <w:pStyle w:val="ListParagraph"/>
        <w:shd w:val="clear" w:color="auto" w:fill="FFFFFF"/>
        <w:spacing w:before="100" w:beforeAutospacing="1" w:after="100" w:afterAutospacing="1" w:line="240" w:lineRule="auto"/>
        <w:jc w:val="both"/>
        <w:rPr>
          <w:rFonts w:ascii="Arial" w:eastAsia="Times New Roman" w:hAnsi="Arial" w:cs="Arial"/>
          <w:lang w:val="en-GB" w:eastAsia="lt-LT"/>
        </w:rPr>
      </w:pPr>
    </w:p>
    <w:p w14:paraId="2E4D553C" w14:textId="2933CE01" w:rsidR="005A1B3D" w:rsidRPr="005A1B3D" w:rsidRDefault="005A1B3D" w:rsidP="005A1B3D">
      <w:pPr>
        <w:pStyle w:val="ListParagraph"/>
        <w:shd w:val="clear" w:color="auto" w:fill="FFFFFF"/>
        <w:spacing w:before="100" w:beforeAutospacing="1" w:after="100" w:afterAutospacing="1" w:line="240" w:lineRule="auto"/>
        <w:jc w:val="both"/>
        <w:rPr>
          <w:rFonts w:ascii="Arial" w:eastAsia="Times New Roman" w:hAnsi="Arial" w:cs="Arial"/>
          <w:lang w:val="en-GB" w:eastAsia="lt-LT"/>
        </w:rPr>
      </w:pPr>
      <w:r w:rsidRPr="005A1B3D">
        <w:rPr>
          <w:rFonts w:ascii="Arial" w:eastAsia="Times New Roman" w:hAnsi="Arial" w:cs="Arial"/>
          <w:b/>
          <w:bCs/>
          <w:lang w:val="en-GB" w:eastAsia="lt-LT"/>
        </w:rPr>
        <w:t>It is proposed to confirm that</w:t>
      </w:r>
      <w:r w:rsidRPr="005A1B3D">
        <w:rPr>
          <w:rFonts w:ascii="Arial" w:eastAsia="Times New Roman" w:hAnsi="Arial" w:cs="Arial"/>
          <w:lang w:val="en-GB" w:eastAsia="lt-LT"/>
        </w:rPr>
        <w:t xml:space="preserve">, based on the data of the Semi-Annual Report, the Company correctly and timely remedied the identified </w:t>
      </w:r>
      <w:r w:rsidR="00692D0F">
        <w:rPr>
          <w:rFonts w:ascii="Arial" w:eastAsia="Times New Roman" w:hAnsi="Arial" w:cs="Arial"/>
          <w:lang w:val="en-GB" w:eastAsia="lt-LT"/>
        </w:rPr>
        <w:t xml:space="preserve">non-compliance </w:t>
      </w:r>
      <w:r w:rsidRPr="005A1B3D">
        <w:rPr>
          <w:rFonts w:ascii="Arial" w:eastAsia="Times New Roman" w:hAnsi="Arial" w:cs="Arial"/>
          <w:lang w:val="en-GB" w:eastAsia="lt-LT"/>
        </w:rPr>
        <w:t>of the Financial Condition during the 6 (six) month correction period</w:t>
      </w:r>
      <w:r w:rsidR="00692D0F">
        <w:rPr>
          <w:rFonts w:ascii="Arial" w:eastAsia="Times New Roman" w:hAnsi="Arial" w:cs="Arial"/>
          <w:lang w:val="en-GB" w:eastAsia="lt-LT"/>
        </w:rPr>
        <w:t>.</w:t>
      </w:r>
    </w:p>
    <w:p w14:paraId="7638D256" w14:textId="5BDDD1EC" w:rsidR="005A1B3D" w:rsidRPr="005A1B3D" w:rsidRDefault="005A1B3D" w:rsidP="005A1B3D">
      <w:pPr>
        <w:shd w:val="clear" w:color="auto" w:fill="FFFFFF"/>
        <w:spacing w:before="100" w:beforeAutospacing="1" w:after="100" w:afterAutospacing="1" w:line="240" w:lineRule="auto"/>
        <w:jc w:val="both"/>
        <w:rPr>
          <w:rFonts w:ascii="Arial" w:eastAsia="Times New Roman" w:hAnsi="Arial" w:cs="Arial"/>
          <w:lang w:val="en-GB" w:eastAsia="lt-LT"/>
        </w:rPr>
      </w:pPr>
      <w:r w:rsidRPr="005A1B3D">
        <w:rPr>
          <w:rFonts w:ascii="Arial" w:eastAsia="Times New Roman" w:hAnsi="Arial" w:cs="Arial"/>
          <w:lang w:val="en-GB" w:eastAsia="lt-LT"/>
        </w:rPr>
        <w:t>Bondholders or their authorized persons</w:t>
      </w:r>
      <w:r w:rsidR="00692D0F">
        <w:rPr>
          <w:rFonts w:ascii="Arial" w:eastAsia="Times New Roman" w:hAnsi="Arial" w:cs="Arial"/>
          <w:lang w:val="en-GB" w:eastAsia="lt-LT"/>
        </w:rPr>
        <w:t xml:space="preserve"> </w:t>
      </w:r>
      <w:r w:rsidRPr="005A1B3D">
        <w:rPr>
          <w:rFonts w:ascii="Arial" w:eastAsia="Times New Roman" w:hAnsi="Arial" w:cs="Arial"/>
          <w:lang w:val="en-GB" w:eastAsia="lt-LT"/>
        </w:rPr>
        <w:t>will have the right to participate and vote in the meeting of bondholders.</w:t>
      </w:r>
    </w:p>
    <w:p w14:paraId="5D8753CD" w14:textId="6A6AC515" w:rsidR="005A1B3D" w:rsidRPr="005A1B3D" w:rsidRDefault="005A1B3D" w:rsidP="005A1B3D">
      <w:pPr>
        <w:shd w:val="clear" w:color="auto" w:fill="FFFFFF"/>
        <w:spacing w:before="100" w:beforeAutospacing="1" w:after="100" w:afterAutospacing="1" w:line="240" w:lineRule="auto"/>
        <w:jc w:val="both"/>
        <w:rPr>
          <w:rFonts w:ascii="Arial" w:eastAsia="Times New Roman" w:hAnsi="Arial" w:cs="Arial"/>
          <w:lang w:val="en-GB" w:eastAsia="lt-LT"/>
        </w:rPr>
      </w:pPr>
      <w:r w:rsidRPr="005A1B3D">
        <w:rPr>
          <w:rFonts w:ascii="Arial" w:eastAsia="Times New Roman" w:hAnsi="Arial" w:cs="Arial"/>
          <w:lang w:val="en-GB" w:eastAsia="lt-LT"/>
        </w:rPr>
        <w:t xml:space="preserve">The total number of the Company's bonds, each of which has a nominal value of EUR 1,000, and the number of bonds giving the right to vote at the meeting of </w:t>
      </w:r>
      <w:r w:rsidR="00355E10">
        <w:rPr>
          <w:rFonts w:ascii="Arial" w:eastAsia="Times New Roman" w:hAnsi="Arial" w:cs="Arial"/>
          <w:lang w:val="en-GB" w:eastAsia="lt-LT"/>
        </w:rPr>
        <w:t>bondholders</w:t>
      </w:r>
      <w:r w:rsidRPr="005A1B3D">
        <w:rPr>
          <w:rFonts w:ascii="Arial" w:eastAsia="Times New Roman" w:hAnsi="Arial" w:cs="Arial"/>
          <w:lang w:val="en-GB" w:eastAsia="lt-LT"/>
        </w:rPr>
        <w:t xml:space="preserve"> is 20,000 units.</w:t>
      </w:r>
    </w:p>
    <w:p w14:paraId="4105C1D3" w14:textId="66706644" w:rsidR="0068077E" w:rsidRDefault="005A1B3D" w:rsidP="005A1B3D">
      <w:pPr>
        <w:jc w:val="both"/>
        <w:rPr>
          <w:rFonts w:ascii="Arial" w:eastAsia="Times New Roman" w:hAnsi="Arial" w:cs="Arial"/>
          <w:lang w:val="en-GB" w:eastAsia="lt-LT"/>
        </w:rPr>
      </w:pPr>
      <w:r w:rsidRPr="005A1B3D">
        <w:rPr>
          <w:rFonts w:ascii="Arial" w:eastAsia="Times New Roman" w:hAnsi="Arial" w:cs="Arial"/>
          <w:lang w:val="en-GB" w:eastAsia="lt-LT"/>
        </w:rPr>
        <w:t>The ISIN code of the company's bonds is LT0000404238.</w:t>
      </w:r>
    </w:p>
    <w:p w14:paraId="011031A6" w14:textId="4BAD8CE8" w:rsidR="005A1B3D" w:rsidRDefault="005A1B3D" w:rsidP="005A1B3D">
      <w:pPr>
        <w:jc w:val="both"/>
        <w:rPr>
          <w:rFonts w:ascii="Arial" w:eastAsia="Times New Roman" w:hAnsi="Arial" w:cs="Arial"/>
          <w:lang w:val="en-GB" w:eastAsia="lt-LT"/>
        </w:rPr>
      </w:pPr>
      <w:bookmarkStart w:id="4" w:name="_Hlk118372473"/>
      <w:r w:rsidRPr="005A1B3D">
        <w:rPr>
          <w:rFonts w:ascii="Arial" w:eastAsia="Times New Roman" w:hAnsi="Arial" w:cs="Arial"/>
          <w:lang w:val="en-GB" w:eastAsia="lt-LT"/>
        </w:rPr>
        <w:t>A person participating in a meeting of bondholders and having the right to vote must submit a document certifying personal identity, and a person representing a legal entity must submit a document proving the basis of representation. A person who is not a bondholder, in addition to an identity document, must submit a document confirming the right to vote at the bondholders' meeting.</w:t>
      </w:r>
    </w:p>
    <w:p w14:paraId="5C036D02" w14:textId="43D9A394" w:rsidR="005A1B3D" w:rsidRDefault="005A1B3D" w:rsidP="005A1B3D">
      <w:pPr>
        <w:jc w:val="both"/>
        <w:rPr>
          <w:rFonts w:ascii="Arial" w:eastAsia="Times New Roman" w:hAnsi="Arial" w:cs="Arial"/>
          <w:lang w:val="en-GB" w:eastAsia="lt-LT"/>
        </w:rPr>
      </w:pPr>
      <w:r w:rsidRPr="005A1B3D">
        <w:rPr>
          <w:rFonts w:ascii="Arial" w:eastAsia="Times New Roman" w:hAnsi="Arial" w:cs="Arial"/>
          <w:lang w:val="en-GB" w:eastAsia="lt-LT"/>
        </w:rPr>
        <w:t>Each bond</w:t>
      </w:r>
      <w:r>
        <w:rPr>
          <w:rFonts w:ascii="Arial" w:eastAsia="Times New Roman" w:hAnsi="Arial" w:cs="Arial"/>
          <w:lang w:val="en-GB" w:eastAsia="lt-LT"/>
        </w:rPr>
        <w:t xml:space="preserve">holder </w:t>
      </w:r>
      <w:r w:rsidRPr="005A1B3D">
        <w:rPr>
          <w:rFonts w:ascii="Arial" w:eastAsia="Times New Roman" w:hAnsi="Arial" w:cs="Arial"/>
          <w:lang w:val="en-GB" w:eastAsia="lt-LT"/>
        </w:rPr>
        <w:t>has the right to authorize another person (natural or legal entity) to participate and vote on his behalf at the meeting in accordance with the law. At the meeting, the</w:t>
      </w:r>
      <w:r>
        <w:rPr>
          <w:rFonts w:ascii="Arial" w:eastAsia="Times New Roman" w:hAnsi="Arial" w:cs="Arial"/>
          <w:lang w:val="en-GB" w:eastAsia="lt-LT"/>
        </w:rPr>
        <w:t xml:space="preserve"> </w:t>
      </w:r>
      <w:r w:rsidRPr="005A1B3D">
        <w:rPr>
          <w:rFonts w:ascii="Arial" w:eastAsia="Times New Roman" w:hAnsi="Arial" w:cs="Arial"/>
          <w:lang w:val="en-GB" w:eastAsia="lt-LT"/>
        </w:rPr>
        <w:t>representative</w:t>
      </w:r>
      <w:r>
        <w:rPr>
          <w:rFonts w:ascii="Arial" w:eastAsia="Times New Roman" w:hAnsi="Arial" w:cs="Arial"/>
          <w:lang w:val="en-GB" w:eastAsia="lt-LT"/>
        </w:rPr>
        <w:t xml:space="preserve"> </w:t>
      </w:r>
      <w:r w:rsidRPr="005A1B3D">
        <w:rPr>
          <w:rFonts w:ascii="Arial" w:eastAsia="Times New Roman" w:hAnsi="Arial" w:cs="Arial"/>
          <w:lang w:val="en-GB" w:eastAsia="lt-LT"/>
        </w:rPr>
        <w:t>has the same rights as the bondholder he represents, unless the power of attorney issued to the representative</w:t>
      </w:r>
      <w:r>
        <w:rPr>
          <w:rFonts w:ascii="Arial" w:eastAsia="Times New Roman" w:hAnsi="Arial" w:cs="Arial"/>
          <w:lang w:val="en-GB" w:eastAsia="lt-LT"/>
        </w:rPr>
        <w:t xml:space="preserve"> </w:t>
      </w:r>
      <w:r w:rsidRPr="005A1B3D">
        <w:rPr>
          <w:rFonts w:ascii="Arial" w:eastAsia="Times New Roman" w:hAnsi="Arial" w:cs="Arial"/>
          <w:lang w:val="en-GB" w:eastAsia="lt-LT"/>
        </w:rPr>
        <w:t>or the law specifies narrower rights of the representative. The authorized person must submit a power of attorney approved in accordance with the procedure established by law. Power of attorney issued abroad must be translated into Lithuanian or English and legalized in accordance with the law.</w:t>
      </w:r>
    </w:p>
    <w:p w14:paraId="0569E602" w14:textId="2CB45152" w:rsidR="005A1B3D" w:rsidRDefault="00355E10" w:rsidP="00355E10">
      <w:pPr>
        <w:jc w:val="both"/>
        <w:rPr>
          <w:rFonts w:ascii="Arial" w:eastAsia="Times New Roman" w:hAnsi="Arial" w:cs="Arial"/>
          <w:lang w:val="en-GB" w:eastAsia="lt-LT"/>
        </w:rPr>
      </w:pPr>
      <w:bookmarkStart w:id="5" w:name="_Hlk118372523"/>
      <w:bookmarkEnd w:id="4"/>
      <w:r w:rsidRPr="00355E10">
        <w:rPr>
          <w:rFonts w:ascii="Arial" w:eastAsia="Times New Roman" w:hAnsi="Arial" w:cs="Arial"/>
          <w:lang w:val="en-GB" w:eastAsia="lt-LT"/>
        </w:rPr>
        <w:t xml:space="preserve">The </w:t>
      </w:r>
      <w:r>
        <w:rPr>
          <w:rFonts w:ascii="Arial" w:eastAsia="Times New Roman" w:hAnsi="Arial" w:cs="Arial"/>
          <w:lang w:val="en-GB" w:eastAsia="lt-LT"/>
        </w:rPr>
        <w:t>bondholder</w:t>
      </w:r>
      <w:r w:rsidRPr="00355E10">
        <w:rPr>
          <w:rFonts w:ascii="Arial" w:eastAsia="Times New Roman" w:hAnsi="Arial" w:cs="Arial"/>
          <w:lang w:val="en-GB" w:eastAsia="lt-LT"/>
        </w:rPr>
        <w:t xml:space="preserve"> can authorize another natural or legal person to participate and vote on behalf of the </w:t>
      </w:r>
      <w:r w:rsidR="004A5B30">
        <w:rPr>
          <w:rFonts w:ascii="Arial" w:eastAsia="Times New Roman" w:hAnsi="Arial" w:cs="Arial"/>
          <w:lang w:val="en-GB" w:eastAsia="lt-LT"/>
        </w:rPr>
        <w:t>bondholder</w:t>
      </w:r>
      <w:r w:rsidRPr="00355E10">
        <w:rPr>
          <w:rFonts w:ascii="Arial" w:eastAsia="Times New Roman" w:hAnsi="Arial" w:cs="Arial"/>
          <w:lang w:val="en-GB" w:eastAsia="lt-LT"/>
        </w:rPr>
        <w:t xml:space="preserve"> at the meeting by means of electronic communication. Such power of attorney is not confirmed by a notary. The bond</w:t>
      </w:r>
      <w:r>
        <w:rPr>
          <w:rFonts w:ascii="Arial" w:eastAsia="Times New Roman" w:hAnsi="Arial" w:cs="Arial"/>
          <w:lang w:val="en-GB" w:eastAsia="lt-LT"/>
        </w:rPr>
        <w:t xml:space="preserve">holder </w:t>
      </w:r>
      <w:r w:rsidRPr="00355E10">
        <w:rPr>
          <w:rFonts w:ascii="Arial" w:eastAsia="Times New Roman" w:hAnsi="Arial" w:cs="Arial"/>
          <w:lang w:val="en-GB" w:eastAsia="lt-LT"/>
        </w:rPr>
        <w:t>must confirm the power of attorney issued by means of electronic communication with an electronic signature created by secure signature creation software and confirmed by a qualified certificate valid in the Republic of Lithuania (or another country). The bond</w:t>
      </w:r>
      <w:r>
        <w:rPr>
          <w:rFonts w:ascii="Arial" w:eastAsia="Times New Roman" w:hAnsi="Arial" w:cs="Arial"/>
          <w:lang w:val="en-GB" w:eastAsia="lt-LT"/>
        </w:rPr>
        <w:t xml:space="preserve">holder </w:t>
      </w:r>
      <w:r w:rsidRPr="00355E10">
        <w:rPr>
          <w:rFonts w:ascii="Arial" w:eastAsia="Times New Roman" w:hAnsi="Arial" w:cs="Arial"/>
          <w:lang w:val="en-GB" w:eastAsia="lt-LT"/>
        </w:rPr>
        <w:t>must notify the Bond</w:t>
      </w:r>
      <w:r>
        <w:rPr>
          <w:rFonts w:ascii="Arial" w:eastAsia="Times New Roman" w:hAnsi="Arial" w:cs="Arial"/>
          <w:lang w:val="en-GB" w:eastAsia="lt-LT"/>
        </w:rPr>
        <w:t>holders</w:t>
      </w:r>
      <w:r w:rsidRPr="00355E10">
        <w:rPr>
          <w:rFonts w:ascii="Arial" w:eastAsia="Times New Roman" w:hAnsi="Arial" w:cs="Arial"/>
          <w:lang w:val="en-GB" w:eastAsia="lt-LT"/>
        </w:rPr>
        <w:t xml:space="preserve">' Trustee UAB "Audifina" about the power of attorney issued by means of electronic communication by e-mail at </w:t>
      </w:r>
      <w:hyperlink r:id="rId7" w:history="1">
        <w:r w:rsidR="00692D0F" w:rsidRPr="0070652D">
          <w:rPr>
            <w:rStyle w:val="Hyperlink"/>
            <w:rFonts w:ascii="Arial" w:eastAsia="Times New Roman" w:hAnsi="Arial" w:cs="Arial"/>
            <w:lang w:val="en-GB" w:eastAsia="lt-LT"/>
          </w:rPr>
          <w:t>auga@audifina.lt</w:t>
        </w:r>
      </w:hyperlink>
      <w:r w:rsidR="00692D0F">
        <w:rPr>
          <w:rFonts w:ascii="Arial" w:eastAsia="Times New Roman" w:hAnsi="Arial" w:cs="Arial"/>
          <w:lang w:val="en-GB" w:eastAsia="lt-LT"/>
        </w:rPr>
        <w:t xml:space="preserve"> </w:t>
      </w:r>
      <w:r w:rsidRPr="00355E10">
        <w:rPr>
          <w:rFonts w:ascii="Arial" w:eastAsia="Times New Roman" w:hAnsi="Arial" w:cs="Arial"/>
          <w:lang w:val="en-GB" w:eastAsia="lt-LT"/>
        </w:rPr>
        <w:t xml:space="preserve">no later than </w:t>
      </w:r>
      <w:r w:rsidR="00B60DDC">
        <w:rPr>
          <w:rFonts w:ascii="Arial" w:eastAsia="Times New Roman" w:hAnsi="Arial" w:cs="Arial"/>
          <w:lang w:val="en-GB" w:eastAsia="lt-LT"/>
        </w:rPr>
        <w:t>4</w:t>
      </w:r>
      <w:r>
        <w:rPr>
          <w:rFonts w:ascii="Arial" w:eastAsia="Times New Roman" w:hAnsi="Arial" w:cs="Arial"/>
          <w:lang w:val="en-GB" w:eastAsia="lt-LT"/>
        </w:rPr>
        <w:t>:00 PM</w:t>
      </w:r>
      <w:r w:rsidRPr="00355E10">
        <w:rPr>
          <w:rFonts w:ascii="Arial" w:eastAsia="Times New Roman" w:hAnsi="Arial" w:cs="Arial"/>
          <w:lang w:val="en-GB" w:eastAsia="lt-LT"/>
        </w:rPr>
        <w:t xml:space="preserve"> on the last </w:t>
      </w:r>
      <w:r>
        <w:rPr>
          <w:rFonts w:ascii="Arial" w:eastAsia="Times New Roman" w:hAnsi="Arial" w:cs="Arial"/>
          <w:lang w:val="en-GB" w:eastAsia="lt-LT"/>
        </w:rPr>
        <w:t>business</w:t>
      </w:r>
      <w:r w:rsidRPr="00355E10">
        <w:rPr>
          <w:rFonts w:ascii="Arial" w:eastAsia="Times New Roman" w:hAnsi="Arial" w:cs="Arial"/>
          <w:lang w:val="en-GB" w:eastAsia="lt-LT"/>
        </w:rPr>
        <w:t xml:space="preserve"> day before the meeting. The authorization and notification must be in writing. The power of attorney itself and the notice to the Trustee must be signed with an electronic signature, not </w:t>
      </w:r>
      <w:r>
        <w:rPr>
          <w:rFonts w:ascii="Arial" w:eastAsia="Times New Roman" w:hAnsi="Arial" w:cs="Arial"/>
          <w:lang w:val="en-GB" w:eastAsia="lt-LT"/>
        </w:rPr>
        <w:t>the</w:t>
      </w:r>
      <w:r w:rsidRPr="00355E10">
        <w:rPr>
          <w:rFonts w:ascii="Arial" w:eastAsia="Times New Roman" w:hAnsi="Arial" w:cs="Arial"/>
          <w:lang w:val="en-GB" w:eastAsia="lt-LT"/>
        </w:rPr>
        <w:t xml:space="preserve"> letter sent by e-mail. When submitting a notice to the Trustee, the </w:t>
      </w:r>
      <w:r>
        <w:rPr>
          <w:rFonts w:ascii="Arial" w:eastAsia="Times New Roman" w:hAnsi="Arial" w:cs="Arial"/>
          <w:lang w:val="en-GB" w:eastAsia="lt-LT"/>
        </w:rPr>
        <w:t>bondholder</w:t>
      </w:r>
      <w:r w:rsidRPr="00355E10">
        <w:rPr>
          <w:rFonts w:ascii="Arial" w:eastAsia="Times New Roman" w:hAnsi="Arial" w:cs="Arial"/>
          <w:lang w:val="en-GB" w:eastAsia="lt-LT"/>
        </w:rPr>
        <w:t xml:space="preserve"> must provide an Internet address from which the </w:t>
      </w:r>
      <w:r>
        <w:rPr>
          <w:rFonts w:ascii="Arial" w:eastAsia="Times New Roman" w:hAnsi="Arial" w:cs="Arial"/>
          <w:lang w:val="en-GB" w:eastAsia="lt-LT"/>
        </w:rPr>
        <w:t>bondholder’s</w:t>
      </w:r>
      <w:r w:rsidRPr="00355E10">
        <w:rPr>
          <w:rFonts w:ascii="Arial" w:eastAsia="Times New Roman" w:hAnsi="Arial" w:cs="Arial"/>
          <w:lang w:val="en-GB" w:eastAsia="lt-LT"/>
        </w:rPr>
        <w:t xml:space="preserve"> electronic signature verification software can be downloaded free of charge</w:t>
      </w:r>
      <w:bookmarkEnd w:id="5"/>
      <w:r w:rsidRPr="00355E10">
        <w:rPr>
          <w:rFonts w:ascii="Arial" w:eastAsia="Times New Roman" w:hAnsi="Arial" w:cs="Arial"/>
          <w:lang w:val="en-GB" w:eastAsia="lt-LT"/>
        </w:rPr>
        <w:t>.</w:t>
      </w:r>
    </w:p>
    <w:p w14:paraId="6753A074" w14:textId="4B811774" w:rsidR="005A1B3D" w:rsidRDefault="00D95D9C" w:rsidP="00355E10">
      <w:pPr>
        <w:jc w:val="both"/>
        <w:rPr>
          <w:rFonts w:ascii="Arial" w:eastAsia="Times New Roman" w:hAnsi="Arial" w:cs="Arial"/>
          <w:lang w:val="en-GB" w:eastAsia="lt-LT"/>
        </w:rPr>
      </w:pPr>
      <w:bookmarkStart w:id="6" w:name="_Hlk118372553"/>
      <w:r w:rsidRPr="00D95D9C">
        <w:rPr>
          <w:rFonts w:ascii="Arial" w:eastAsia="Times New Roman" w:hAnsi="Arial" w:cs="Arial"/>
          <w:lang w:val="en-GB" w:eastAsia="lt-LT"/>
        </w:rPr>
        <w:t xml:space="preserve">The </w:t>
      </w:r>
      <w:r>
        <w:rPr>
          <w:rFonts w:ascii="Arial" w:eastAsia="Times New Roman" w:hAnsi="Arial" w:cs="Arial"/>
          <w:lang w:val="en-GB" w:eastAsia="lt-LT"/>
        </w:rPr>
        <w:t>bondholder</w:t>
      </w:r>
      <w:r w:rsidRPr="00D95D9C">
        <w:rPr>
          <w:rFonts w:ascii="Arial" w:eastAsia="Times New Roman" w:hAnsi="Arial" w:cs="Arial"/>
          <w:lang w:val="en-GB" w:eastAsia="lt-LT"/>
        </w:rPr>
        <w:t xml:space="preserve"> or his </w:t>
      </w:r>
      <w:r>
        <w:rPr>
          <w:rFonts w:ascii="Arial" w:eastAsia="Times New Roman" w:hAnsi="Arial" w:cs="Arial"/>
          <w:lang w:val="en-GB" w:eastAsia="lt-LT"/>
        </w:rPr>
        <w:t>representative</w:t>
      </w:r>
      <w:r w:rsidRPr="00D95D9C">
        <w:rPr>
          <w:rFonts w:ascii="Arial" w:eastAsia="Times New Roman" w:hAnsi="Arial" w:cs="Arial"/>
          <w:lang w:val="en-GB" w:eastAsia="lt-LT"/>
        </w:rPr>
        <w:t xml:space="preserve"> has the right to vote in advance in writing by filling out a general ballot. A general ballot form for voting at this meeting is </w:t>
      </w:r>
      <w:r>
        <w:rPr>
          <w:rFonts w:ascii="Arial" w:eastAsia="Times New Roman" w:hAnsi="Arial" w:cs="Arial"/>
          <w:lang w:val="en-GB" w:eastAsia="lt-LT"/>
        </w:rPr>
        <w:t>added</w:t>
      </w:r>
      <w:r w:rsidRPr="00D95D9C">
        <w:rPr>
          <w:rFonts w:ascii="Arial" w:eastAsia="Times New Roman" w:hAnsi="Arial" w:cs="Arial"/>
          <w:lang w:val="en-GB" w:eastAsia="lt-LT"/>
        </w:rPr>
        <w:t xml:space="preserve"> as an attachment to this notice. The general ballot is also available on the Trustee's website </w:t>
      </w:r>
      <w:hyperlink r:id="rId8" w:history="1">
        <w:r w:rsidRPr="007931F7">
          <w:rPr>
            <w:rStyle w:val="Hyperlink"/>
            <w:rFonts w:ascii="Arial" w:eastAsia="Times New Roman" w:hAnsi="Arial" w:cs="Arial"/>
            <w:lang w:val="en-GB" w:eastAsia="lt-LT"/>
          </w:rPr>
          <w:t>www.audifina.lt</w:t>
        </w:r>
      </w:hyperlink>
      <w:r>
        <w:rPr>
          <w:rFonts w:ascii="Arial" w:eastAsia="Times New Roman" w:hAnsi="Arial" w:cs="Arial"/>
          <w:lang w:val="en-GB" w:eastAsia="lt-LT"/>
        </w:rPr>
        <w:t xml:space="preserve"> </w:t>
      </w:r>
      <w:r w:rsidRPr="00D95D9C">
        <w:rPr>
          <w:rFonts w:ascii="Arial" w:eastAsia="Times New Roman" w:hAnsi="Arial" w:cs="Arial"/>
          <w:lang w:val="en-GB" w:eastAsia="lt-LT"/>
        </w:rPr>
        <w:t xml:space="preserve">and the Company's website </w:t>
      </w:r>
      <w:bookmarkEnd w:id="6"/>
      <w:r w:rsidR="00692D0F">
        <w:rPr>
          <w:rFonts w:ascii="Arial" w:eastAsia="Times New Roman" w:hAnsi="Arial" w:cs="Arial"/>
          <w:color w:val="000000"/>
          <w:lang w:val="lt-LT"/>
        </w:rPr>
        <w:fldChar w:fldCharType="begin"/>
      </w:r>
      <w:r w:rsidR="00692D0F">
        <w:rPr>
          <w:rFonts w:ascii="Arial" w:eastAsia="Times New Roman" w:hAnsi="Arial" w:cs="Arial"/>
          <w:color w:val="000000"/>
          <w:lang w:val="lt-LT"/>
        </w:rPr>
        <w:instrText xml:space="preserve"> HYPERLINK "</w:instrText>
      </w:r>
      <w:r w:rsidR="00692D0F" w:rsidRPr="00CA3D2D">
        <w:rPr>
          <w:rFonts w:ascii="Arial" w:eastAsia="Times New Roman" w:hAnsi="Arial" w:cs="Arial"/>
          <w:color w:val="000000"/>
          <w:lang w:val="lt-LT"/>
        </w:rPr>
        <w:instrText>https://auga.lt/investuotojams/zaliosios-obligacijos/</w:instrText>
      </w:r>
      <w:r w:rsidR="00692D0F">
        <w:rPr>
          <w:rFonts w:ascii="Arial" w:eastAsia="Times New Roman" w:hAnsi="Arial" w:cs="Arial"/>
          <w:color w:val="000000"/>
          <w:lang w:val="lt-LT"/>
        </w:rPr>
        <w:instrText xml:space="preserve">" </w:instrText>
      </w:r>
      <w:r w:rsidR="00692D0F">
        <w:rPr>
          <w:rFonts w:ascii="Arial" w:eastAsia="Times New Roman" w:hAnsi="Arial" w:cs="Arial"/>
          <w:color w:val="000000"/>
          <w:lang w:val="lt-LT"/>
        </w:rPr>
      </w:r>
      <w:r w:rsidR="00692D0F">
        <w:rPr>
          <w:rFonts w:ascii="Arial" w:eastAsia="Times New Roman" w:hAnsi="Arial" w:cs="Arial"/>
          <w:color w:val="000000"/>
          <w:lang w:val="lt-LT"/>
        </w:rPr>
        <w:fldChar w:fldCharType="separate"/>
      </w:r>
      <w:r w:rsidR="00692D0F" w:rsidRPr="0070652D">
        <w:rPr>
          <w:rStyle w:val="Hyperlink"/>
          <w:rFonts w:ascii="Arial" w:eastAsia="Times New Roman" w:hAnsi="Arial" w:cs="Arial"/>
          <w:lang w:val="lt-LT"/>
        </w:rPr>
        <w:t>https://auga.lt/investuotojams/zaliosios-obligacijos/</w:t>
      </w:r>
      <w:r w:rsidR="00692D0F">
        <w:rPr>
          <w:rFonts w:ascii="Arial" w:eastAsia="Times New Roman" w:hAnsi="Arial" w:cs="Arial"/>
          <w:color w:val="000000"/>
          <w:lang w:val="lt-LT"/>
        </w:rPr>
        <w:fldChar w:fldCharType="end"/>
      </w:r>
      <w:r>
        <w:rPr>
          <w:rFonts w:ascii="Arial" w:eastAsia="Times New Roman" w:hAnsi="Arial" w:cs="Arial"/>
          <w:lang w:val="en-GB" w:eastAsia="lt-LT"/>
        </w:rPr>
        <w:t xml:space="preserve">. </w:t>
      </w:r>
      <w:bookmarkStart w:id="7" w:name="_Hlk118372597"/>
      <w:r w:rsidRPr="00D95D9C">
        <w:rPr>
          <w:rFonts w:ascii="Arial" w:eastAsia="Times New Roman" w:hAnsi="Arial" w:cs="Arial"/>
          <w:lang w:val="en-GB" w:eastAsia="lt-LT"/>
        </w:rPr>
        <w:t xml:space="preserve">The completed general ballot and the document confirming the right to vote must be submitted to the Trustee in writing </w:t>
      </w:r>
      <w:r w:rsidRPr="00D95D9C">
        <w:rPr>
          <w:rFonts w:ascii="Arial" w:eastAsia="Times New Roman" w:hAnsi="Arial" w:cs="Arial"/>
          <w:lang w:val="en-GB" w:eastAsia="lt-LT"/>
        </w:rPr>
        <w:lastRenderedPageBreak/>
        <w:t xml:space="preserve">and received no later than the last </w:t>
      </w:r>
      <w:r>
        <w:rPr>
          <w:rFonts w:ascii="Arial" w:eastAsia="Times New Roman" w:hAnsi="Arial" w:cs="Arial"/>
          <w:lang w:val="en-GB" w:eastAsia="lt-LT"/>
        </w:rPr>
        <w:t>business</w:t>
      </w:r>
      <w:r w:rsidRPr="00D95D9C">
        <w:rPr>
          <w:rFonts w:ascii="Arial" w:eastAsia="Times New Roman" w:hAnsi="Arial" w:cs="Arial"/>
          <w:lang w:val="en-GB" w:eastAsia="lt-LT"/>
        </w:rPr>
        <w:t xml:space="preserve"> day before the meeting, delivered to the Trustee with a signature or sent by registered mail to the Trustee's registered office address - </w:t>
      </w:r>
      <w:r w:rsidRPr="005A1B3D">
        <w:rPr>
          <w:rFonts w:ascii="Arial" w:eastAsia="Times New Roman" w:hAnsi="Arial" w:cs="Arial"/>
          <w:color w:val="000000"/>
          <w:lang w:val="en-GB"/>
        </w:rPr>
        <w:t>UAB "AUDIFINA"</w:t>
      </w:r>
      <w:r w:rsidRPr="00D95D9C">
        <w:rPr>
          <w:rFonts w:ascii="Arial" w:eastAsia="Times New Roman" w:hAnsi="Arial" w:cs="Arial"/>
          <w:lang w:val="en-GB" w:eastAsia="lt-LT"/>
        </w:rPr>
        <w:t xml:space="preserve">, A. Juozapavičiaus </w:t>
      </w:r>
      <w:r w:rsidR="00021B13">
        <w:rPr>
          <w:rFonts w:ascii="Arial" w:eastAsia="Times New Roman" w:hAnsi="Arial" w:cs="Arial"/>
          <w:lang w:val="en-GB" w:eastAsia="lt-LT"/>
        </w:rPr>
        <w:t>St</w:t>
      </w:r>
      <w:r w:rsidRPr="00D95D9C">
        <w:rPr>
          <w:rFonts w:ascii="Arial" w:eastAsia="Times New Roman" w:hAnsi="Arial" w:cs="Arial"/>
          <w:lang w:val="en-GB" w:eastAsia="lt-LT"/>
        </w:rPr>
        <w:t>. 6, Vilnius</w:t>
      </w:r>
      <w:bookmarkEnd w:id="7"/>
      <w:r w:rsidRPr="00D95D9C">
        <w:rPr>
          <w:rFonts w:ascii="Arial" w:eastAsia="Times New Roman" w:hAnsi="Arial" w:cs="Arial"/>
          <w:lang w:val="en-GB" w:eastAsia="lt-LT"/>
        </w:rPr>
        <w:t>.</w:t>
      </w:r>
    </w:p>
    <w:p w14:paraId="6130FCA8" w14:textId="5451344C" w:rsidR="00D95D9C" w:rsidRDefault="00D95D9C" w:rsidP="00355E10">
      <w:pPr>
        <w:jc w:val="both"/>
        <w:rPr>
          <w:rFonts w:ascii="Arial" w:eastAsia="Times New Roman" w:hAnsi="Arial" w:cs="Arial"/>
          <w:lang w:val="en-GB" w:eastAsia="lt-LT"/>
        </w:rPr>
      </w:pPr>
      <w:bookmarkStart w:id="8" w:name="_Hlk118372606"/>
      <w:r w:rsidRPr="00D95D9C">
        <w:rPr>
          <w:rFonts w:ascii="Arial" w:eastAsia="Times New Roman" w:hAnsi="Arial" w:cs="Arial"/>
          <w:lang w:val="en-GB" w:eastAsia="lt-LT"/>
        </w:rPr>
        <w:t xml:space="preserve">The </w:t>
      </w:r>
      <w:r w:rsidR="00692D0F">
        <w:rPr>
          <w:rFonts w:ascii="Arial" w:eastAsia="Times New Roman" w:hAnsi="Arial" w:cs="Arial"/>
          <w:lang w:val="en-GB" w:eastAsia="lt-LT"/>
        </w:rPr>
        <w:t>Trustee</w:t>
      </w:r>
      <w:r w:rsidRPr="00D95D9C">
        <w:rPr>
          <w:rFonts w:ascii="Arial" w:eastAsia="Times New Roman" w:hAnsi="Arial" w:cs="Arial"/>
          <w:lang w:val="en-GB" w:eastAsia="lt-LT"/>
        </w:rPr>
        <w:t xml:space="preserve"> does not make it possible to participate in the meeting by means of electronic communication</w:t>
      </w:r>
      <w:bookmarkEnd w:id="8"/>
      <w:r w:rsidRPr="00D95D9C">
        <w:rPr>
          <w:rFonts w:ascii="Arial" w:eastAsia="Times New Roman" w:hAnsi="Arial" w:cs="Arial"/>
          <w:lang w:val="en-GB" w:eastAsia="lt-LT"/>
        </w:rPr>
        <w:t>.</w:t>
      </w:r>
    </w:p>
    <w:p w14:paraId="13DFED8E" w14:textId="0C708FC6" w:rsidR="006418BA" w:rsidRDefault="006418BA" w:rsidP="00355E10">
      <w:pPr>
        <w:jc w:val="both"/>
        <w:rPr>
          <w:rFonts w:ascii="Arial" w:eastAsia="Times New Roman" w:hAnsi="Arial" w:cs="Arial"/>
          <w:lang w:val="en-GB" w:eastAsia="lt-LT"/>
        </w:rPr>
      </w:pPr>
      <w:bookmarkStart w:id="9" w:name="_Hlk118372637"/>
      <w:r w:rsidRPr="006418BA">
        <w:rPr>
          <w:rFonts w:ascii="Arial" w:eastAsia="Times New Roman" w:hAnsi="Arial" w:cs="Arial"/>
          <w:lang w:val="en-GB" w:eastAsia="lt-LT"/>
        </w:rPr>
        <w:t>Bond</w:t>
      </w:r>
      <w:r>
        <w:rPr>
          <w:rFonts w:ascii="Arial" w:eastAsia="Times New Roman" w:hAnsi="Arial" w:cs="Arial"/>
          <w:lang w:val="en-GB" w:eastAsia="lt-LT"/>
        </w:rPr>
        <w:t>holders</w:t>
      </w:r>
      <w:r w:rsidRPr="006418BA">
        <w:rPr>
          <w:rFonts w:ascii="Arial" w:eastAsia="Times New Roman" w:hAnsi="Arial" w:cs="Arial"/>
          <w:lang w:val="en-GB" w:eastAsia="lt-LT"/>
        </w:rPr>
        <w:t xml:space="preserve"> who came to </w:t>
      </w:r>
      <w:r w:rsidRPr="005A1B3D">
        <w:rPr>
          <w:rFonts w:ascii="Arial" w:eastAsia="Times New Roman" w:hAnsi="Arial" w:cs="Arial"/>
          <w:color w:val="000000"/>
          <w:lang w:val="en-GB"/>
        </w:rPr>
        <w:t>UAB "AUDIFINA"</w:t>
      </w:r>
      <w:r w:rsidRPr="006418BA">
        <w:rPr>
          <w:rFonts w:ascii="Arial" w:eastAsia="Times New Roman" w:hAnsi="Arial" w:cs="Arial"/>
          <w:lang w:val="en-GB" w:eastAsia="lt-LT"/>
        </w:rPr>
        <w:t xml:space="preserve">, A. Juozapavičiaus </w:t>
      </w:r>
      <w:r w:rsidR="00021B13">
        <w:rPr>
          <w:rFonts w:ascii="Arial" w:eastAsia="Times New Roman" w:hAnsi="Arial" w:cs="Arial"/>
          <w:lang w:val="en-GB" w:eastAsia="lt-LT"/>
        </w:rPr>
        <w:t>St</w:t>
      </w:r>
      <w:r w:rsidRPr="006418BA">
        <w:rPr>
          <w:rFonts w:ascii="Arial" w:eastAsia="Times New Roman" w:hAnsi="Arial" w:cs="Arial"/>
          <w:lang w:val="en-GB" w:eastAsia="lt-LT"/>
        </w:rPr>
        <w:t>. 6, Vilnius, will be able to get acquainted with the documents held by the Trustee related to the agenda of the meeting, including the notice of the convening of the meeting, information on the total number of bonds and the number of bonds giving the right to vote on the date of convening the meeting of bondholders, draft decisions and other documents that are submitted to the meeting of bondholders , and receive information related to the exercise of rights of bondholders</w:t>
      </w:r>
      <w:bookmarkEnd w:id="9"/>
      <w:r w:rsidRPr="006418BA">
        <w:rPr>
          <w:rFonts w:ascii="Arial" w:eastAsia="Times New Roman" w:hAnsi="Arial" w:cs="Arial"/>
          <w:lang w:val="en-GB" w:eastAsia="lt-LT"/>
        </w:rPr>
        <w:t>.</w:t>
      </w:r>
    </w:p>
    <w:p w14:paraId="0B31709F" w14:textId="02BA40D5" w:rsidR="006418BA" w:rsidRDefault="006418BA" w:rsidP="00355E10">
      <w:pPr>
        <w:jc w:val="both"/>
        <w:rPr>
          <w:rFonts w:ascii="Arial" w:eastAsia="Times New Roman" w:hAnsi="Arial" w:cs="Arial"/>
          <w:lang w:val="en-GB" w:eastAsia="lt-LT"/>
        </w:rPr>
      </w:pPr>
    </w:p>
    <w:p w14:paraId="51548F20" w14:textId="7A421457" w:rsidR="006418BA" w:rsidRPr="006418BA" w:rsidRDefault="006418BA" w:rsidP="006418BA">
      <w:pPr>
        <w:jc w:val="both"/>
        <w:rPr>
          <w:rFonts w:ascii="Arial" w:eastAsia="Times New Roman" w:hAnsi="Arial" w:cs="Arial"/>
          <w:lang w:val="en-GB" w:eastAsia="lt-LT"/>
        </w:rPr>
      </w:pPr>
      <w:bookmarkStart w:id="10" w:name="_Hlk118372648"/>
      <w:r>
        <w:rPr>
          <w:rFonts w:ascii="Arial" w:eastAsia="Times New Roman" w:hAnsi="Arial" w:cs="Arial"/>
          <w:lang w:val="en-GB" w:eastAsia="lt-LT"/>
        </w:rPr>
        <w:t>Attached</w:t>
      </w:r>
      <w:r w:rsidRPr="006418BA">
        <w:rPr>
          <w:rFonts w:ascii="Arial" w:eastAsia="Times New Roman" w:hAnsi="Arial" w:cs="Arial"/>
          <w:lang w:val="en-GB" w:eastAsia="lt-LT"/>
        </w:rPr>
        <w:t>:</w:t>
      </w:r>
    </w:p>
    <w:p w14:paraId="3403B17E" w14:textId="6E17F771" w:rsidR="006418BA" w:rsidRDefault="006418BA" w:rsidP="006418BA">
      <w:pPr>
        <w:pStyle w:val="ListParagraph"/>
        <w:numPr>
          <w:ilvl w:val="0"/>
          <w:numId w:val="11"/>
        </w:numPr>
        <w:jc w:val="both"/>
        <w:rPr>
          <w:rFonts w:ascii="Arial" w:eastAsia="Times New Roman" w:hAnsi="Arial" w:cs="Arial"/>
          <w:lang w:val="en-GB" w:eastAsia="lt-LT"/>
        </w:rPr>
      </w:pPr>
      <w:r>
        <w:rPr>
          <w:rFonts w:ascii="Arial" w:eastAsia="Times New Roman" w:hAnsi="Arial" w:cs="Arial"/>
          <w:lang w:val="en-GB" w:eastAsia="lt-LT"/>
        </w:rPr>
        <w:t>G</w:t>
      </w:r>
      <w:r w:rsidRPr="00D95D9C">
        <w:rPr>
          <w:rFonts w:ascii="Arial" w:eastAsia="Times New Roman" w:hAnsi="Arial" w:cs="Arial"/>
          <w:lang w:val="en-GB" w:eastAsia="lt-LT"/>
        </w:rPr>
        <w:t>eneral ballot form</w:t>
      </w:r>
      <w:r>
        <w:rPr>
          <w:rFonts w:ascii="Arial" w:eastAsia="Times New Roman" w:hAnsi="Arial" w:cs="Arial"/>
          <w:lang w:val="en-GB" w:eastAsia="lt-LT"/>
        </w:rPr>
        <w:t>.</w:t>
      </w:r>
    </w:p>
    <w:p w14:paraId="287C96EC" w14:textId="77777777" w:rsidR="006418BA" w:rsidRPr="006418BA" w:rsidRDefault="006418BA" w:rsidP="006418BA">
      <w:pPr>
        <w:jc w:val="both"/>
        <w:rPr>
          <w:rFonts w:ascii="Arial" w:eastAsia="Times New Roman" w:hAnsi="Arial" w:cs="Arial"/>
          <w:lang w:val="en-GB" w:eastAsia="lt-LT"/>
        </w:rPr>
      </w:pPr>
    </w:p>
    <w:p w14:paraId="0CBCF3B6" w14:textId="0967238B" w:rsidR="006418BA" w:rsidRPr="006418BA" w:rsidRDefault="006418BA" w:rsidP="006418BA">
      <w:pPr>
        <w:jc w:val="both"/>
        <w:rPr>
          <w:rFonts w:ascii="Arial" w:eastAsia="Times New Roman" w:hAnsi="Arial" w:cs="Arial"/>
          <w:lang w:val="en-GB" w:eastAsia="lt-LT"/>
        </w:rPr>
      </w:pPr>
      <w:r w:rsidRPr="005A1B3D">
        <w:rPr>
          <w:rFonts w:ascii="Arial" w:eastAsia="Times New Roman" w:hAnsi="Arial" w:cs="Arial"/>
          <w:color w:val="000000"/>
          <w:lang w:val="en-GB"/>
        </w:rPr>
        <w:t>UAB "AUDIFINA"</w:t>
      </w:r>
    </w:p>
    <w:p w14:paraId="47DE44CA" w14:textId="77777777" w:rsidR="006418BA" w:rsidRPr="006418BA" w:rsidRDefault="006418BA" w:rsidP="006418BA">
      <w:pPr>
        <w:jc w:val="both"/>
        <w:rPr>
          <w:rFonts w:ascii="Arial" w:eastAsia="Times New Roman" w:hAnsi="Arial" w:cs="Arial"/>
          <w:lang w:val="en-GB" w:eastAsia="lt-LT"/>
        </w:rPr>
      </w:pPr>
      <w:r w:rsidRPr="006418BA">
        <w:rPr>
          <w:rFonts w:ascii="Arial" w:eastAsia="Times New Roman" w:hAnsi="Arial" w:cs="Arial"/>
          <w:lang w:val="en-GB" w:eastAsia="lt-LT"/>
        </w:rPr>
        <w:t>Director</w:t>
      </w:r>
    </w:p>
    <w:p w14:paraId="3E55EBC8" w14:textId="3501D1A6" w:rsidR="006418BA" w:rsidRPr="005A1B3D" w:rsidRDefault="006418BA" w:rsidP="006418BA">
      <w:pPr>
        <w:jc w:val="both"/>
        <w:rPr>
          <w:rFonts w:ascii="Arial" w:eastAsia="Times New Roman" w:hAnsi="Arial" w:cs="Arial"/>
          <w:lang w:val="en-GB" w:eastAsia="lt-LT"/>
        </w:rPr>
      </w:pPr>
      <w:r w:rsidRPr="006418BA">
        <w:rPr>
          <w:rFonts w:ascii="Arial" w:eastAsia="Times New Roman" w:hAnsi="Arial" w:cs="Arial"/>
          <w:lang w:val="en-GB" w:eastAsia="lt-LT"/>
        </w:rPr>
        <w:t>Jolanta Ruzgienė</w:t>
      </w:r>
      <w:bookmarkEnd w:id="10"/>
    </w:p>
    <w:sectPr w:rsidR="006418BA" w:rsidRPr="005A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9C7"/>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962E0"/>
    <w:multiLevelType w:val="multilevel"/>
    <w:tmpl w:val="D3C4B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9C20667"/>
    <w:multiLevelType w:val="hybridMultilevel"/>
    <w:tmpl w:val="14FC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B032A"/>
    <w:multiLevelType w:val="hybridMultilevel"/>
    <w:tmpl w:val="00840EBA"/>
    <w:lvl w:ilvl="0" w:tplc="65560D2E">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434C7E83"/>
    <w:multiLevelType w:val="multilevel"/>
    <w:tmpl w:val="81F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491E85"/>
    <w:multiLevelType w:val="multilevel"/>
    <w:tmpl w:val="FCF2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168C3"/>
    <w:multiLevelType w:val="multilevel"/>
    <w:tmpl w:val="BDBA3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C63C9F"/>
    <w:multiLevelType w:val="multilevel"/>
    <w:tmpl w:val="A3AC8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AF12948"/>
    <w:multiLevelType w:val="hybridMultilevel"/>
    <w:tmpl w:val="A3768E68"/>
    <w:lvl w:ilvl="0" w:tplc="E230D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D3324"/>
    <w:multiLevelType w:val="hybridMultilevel"/>
    <w:tmpl w:val="4D9A7AD8"/>
    <w:lvl w:ilvl="0" w:tplc="E230D5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635BA"/>
    <w:multiLevelType w:val="hybridMultilevel"/>
    <w:tmpl w:val="3B2C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985866">
    <w:abstractNumId w:val="0"/>
    <w:lvlOverride w:ilvl="0">
      <w:startOverride w:val="1"/>
    </w:lvlOverride>
  </w:num>
  <w:num w:numId="2" w16cid:durableId="941106748">
    <w:abstractNumId w:val="5"/>
    <w:lvlOverride w:ilvl="0">
      <w:startOverride w:val="5"/>
    </w:lvlOverride>
  </w:num>
  <w:num w:numId="3" w16cid:durableId="1892836927">
    <w:abstractNumId w:val="1"/>
    <w:lvlOverride w:ilvl="0">
      <w:startOverride w:val="1"/>
    </w:lvlOverride>
  </w:num>
  <w:num w:numId="4" w16cid:durableId="364602545">
    <w:abstractNumId w:val="7"/>
    <w:lvlOverride w:ilvl="0">
      <w:startOverride w:val="3"/>
    </w:lvlOverride>
  </w:num>
  <w:num w:numId="5" w16cid:durableId="1565598921">
    <w:abstractNumId w:val="6"/>
    <w:lvlOverride w:ilvl="0">
      <w:startOverride w:val="1"/>
    </w:lvlOverride>
  </w:num>
  <w:num w:numId="6" w16cid:durableId="1779179850">
    <w:abstractNumId w:val="4"/>
  </w:num>
  <w:num w:numId="7" w16cid:durableId="350882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896955">
    <w:abstractNumId w:val="2"/>
  </w:num>
  <w:num w:numId="9" w16cid:durableId="894240538">
    <w:abstractNumId w:val="10"/>
  </w:num>
  <w:num w:numId="10" w16cid:durableId="557739631">
    <w:abstractNumId w:val="8"/>
  </w:num>
  <w:num w:numId="11" w16cid:durableId="692732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29"/>
    <w:rsid w:val="00021B13"/>
    <w:rsid w:val="00030AB3"/>
    <w:rsid w:val="0003113F"/>
    <w:rsid w:val="000D3B18"/>
    <w:rsid w:val="000E2230"/>
    <w:rsid w:val="002F6D6E"/>
    <w:rsid w:val="00355E10"/>
    <w:rsid w:val="00374158"/>
    <w:rsid w:val="003A2A74"/>
    <w:rsid w:val="003A38A0"/>
    <w:rsid w:val="0041319E"/>
    <w:rsid w:val="00450C4C"/>
    <w:rsid w:val="00464BE4"/>
    <w:rsid w:val="004A5B30"/>
    <w:rsid w:val="004B2814"/>
    <w:rsid w:val="005143D0"/>
    <w:rsid w:val="00580F29"/>
    <w:rsid w:val="005A1B3D"/>
    <w:rsid w:val="005C1207"/>
    <w:rsid w:val="00604230"/>
    <w:rsid w:val="006418BA"/>
    <w:rsid w:val="0068077E"/>
    <w:rsid w:val="00692D0F"/>
    <w:rsid w:val="006B4BC0"/>
    <w:rsid w:val="008F69B0"/>
    <w:rsid w:val="0090368E"/>
    <w:rsid w:val="00922CA4"/>
    <w:rsid w:val="009A13DA"/>
    <w:rsid w:val="009C5134"/>
    <w:rsid w:val="00A03AC0"/>
    <w:rsid w:val="00AE61D8"/>
    <w:rsid w:val="00B60DDC"/>
    <w:rsid w:val="00B9417A"/>
    <w:rsid w:val="00BC64CC"/>
    <w:rsid w:val="00C757FF"/>
    <w:rsid w:val="00D134BC"/>
    <w:rsid w:val="00D95D9C"/>
    <w:rsid w:val="00DD631F"/>
    <w:rsid w:val="00FC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E18F"/>
  <w15:chartTrackingRefBased/>
  <w15:docId w15:val="{44842B98-8507-4E46-BC3B-3E95D75C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DA"/>
  </w:style>
  <w:style w:type="paragraph" w:styleId="Heading3">
    <w:name w:val="heading 3"/>
    <w:basedOn w:val="Normal"/>
    <w:link w:val="Heading3Char"/>
    <w:uiPriority w:val="9"/>
    <w:qFormat/>
    <w:rsid w:val="00580F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F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0F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F29"/>
    <w:rPr>
      <w:b/>
      <w:bCs/>
    </w:rPr>
  </w:style>
  <w:style w:type="character" w:styleId="Emphasis">
    <w:name w:val="Emphasis"/>
    <w:basedOn w:val="DefaultParagraphFont"/>
    <w:uiPriority w:val="20"/>
    <w:qFormat/>
    <w:rsid w:val="00580F29"/>
    <w:rPr>
      <w:i/>
      <w:iCs/>
    </w:rPr>
  </w:style>
  <w:style w:type="character" w:styleId="Hyperlink">
    <w:name w:val="Hyperlink"/>
    <w:basedOn w:val="DefaultParagraphFont"/>
    <w:unhideWhenUsed/>
    <w:rsid w:val="00580F29"/>
    <w:rPr>
      <w:color w:val="0000FF"/>
      <w:u w:val="single"/>
    </w:rPr>
  </w:style>
  <w:style w:type="paragraph" w:styleId="ListParagraph">
    <w:name w:val="List Paragraph"/>
    <w:basedOn w:val="Normal"/>
    <w:uiPriority w:val="34"/>
    <w:qFormat/>
    <w:rsid w:val="0041319E"/>
    <w:pPr>
      <w:ind w:left="720"/>
      <w:contextualSpacing/>
    </w:pPr>
  </w:style>
  <w:style w:type="character" w:styleId="FollowedHyperlink">
    <w:name w:val="FollowedHyperlink"/>
    <w:basedOn w:val="DefaultParagraphFont"/>
    <w:uiPriority w:val="99"/>
    <w:semiHidden/>
    <w:unhideWhenUsed/>
    <w:rsid w:val="0041319E"/>
    <w:rPr>
      <w:color w:val="954F72" w:themeColor="followedHyperlink"/>
      <w:u w:val="single"/>
    </w:rPr>
  </w:style>
  <w:style w:type="character" w:styleId="CommentReference">
    <w:name w:val="annotation reference"/>
    <w:basedOn w:val="DefaultParagraphFont"/>
    <w:uiPriority w:val="99"/>
    <w:semiHidden/>
    <w:unhideWhenUsed/>
    <w:rsid w:val="00FC129A"/>
    <w:rPr>
      <w:sz w:val="16"/>
      <w:szCs w:val="16"/>
    </w:rPr>
  </w:style>
  <w:style w:type="paragraph" w:styleId="CommentText">
    <w:name w:val="annotation text"/>
    <w:basedOn w:val="Normal"/>
    <w:link w:val="CommentTextChar"/>
    <w:uiPriority w:val="99"/>
    <w:semiHidden/>
    <w:unhideWhenUsed/>
    <w:rsid w:val="00FC129A"/>
    <w:pPr>
      <w:spacing w:line="240" w:lineRule="auto"/>
    </w:pPr>
    <w:rPr>
      <w:sz w:val="20"/>
      <w:szCs w:val="20"/>
    </w:rPr>
  </w:style>
  <w:style w:type="character" w:customStyle="1" w:styleId="CommentTextChar">
    <w:name w:val="Comment Text Char"/>
    <w:basedOn w:val="DefaultParagraphFont"/>
    <w:link w:val="CommentText"/>
    <w:uiPriority w:val="99"/>
    <w:semiHidden/>
    <w:rsid w:val="00FC129A"/>
    <w:rPr>
      <w:sz w:val="20"/>
      <w:szCs w:val="20"/>
    </w:rPr>
  </w:style>
  <w:style w:type="paragraph" w:styleId="CommentSubject">
    <w:name w:val="annotation subject"/>
    <w:basedOn w:val="CommentText"/>
    <w:next w:val="CommentText"/>
    <w:link w:val="CommentSubjectChar"/>
    <w:uiPriority w:val="99"/>
    <w:semiHidden/>
    <w:unhideWhenUsed/>
    <w:rsid w:val="00FC129A"/>
    <w:rPr>
      <w:b/>
      <w:bCs/>
    </w:rPr>
  </w:style>
  <w:style w:type="character" w:customStyle="1" w:styleId="CommentSubjectChar">
    <w:name w:val="Comment Subject Char"/>
    <w:basedOn w:val="CommentTextChar"/>
    <w:link w:val="CommentSubject"/>
    <w:uiPriority w:val="99"/>
    <w:semiHidden/>
    <w:rsid w:val="00FC129A"/>
    <w:rPr>
      <w:b/>
      <w:bCs/>
      <w:sz w:val="20"/>
      <w:szCs w:val="20"/>
    </w:rPr>
  </w:style>
  <w:style w:type="paragraph" w:styleId="Revision">
    <w:name w:val="Revision"/>
    <w:hidden/>
    <w:uiPriority w:val="99"/>
    <w:semiHidden/>
    <w:rsid w:val="003A2A74"/>
    <w:pPr>
      <w:spacing w:after="0" w:line="240" w:lineRule="auto"/>
    </w:pPr>
  </w:style>
  <w:style w:type="character" w:styleId="UnresolvedMention">
    <w:name w:val="Unresolved Mention"/>
    <w:basedOn w:val="DefaultParagraphFont"/>
    <w:uiPriority w:val="99"/>
    <w:semiHidden/>
    <w:unhideWhenUsed/>
    <w:rsid w:val="00C7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19827">
      <w:bodyDiv w:val="1"/>
      <w:marLeft w:val="0"/>
      <w:marRight w:val="0"/>
      <w:marTop w:val="0"/>
      <w:marBottom w:val="0"/>
      <w:divBdr>
        <w:top w:val="none" w:sz="0" w:space="0" w:color="auto"/>
        <w:left w:val="none" w:sz="0" w:space="0" w:color="auto"/>
        <w:bottom w:val="none" w:sz="0" w:space="0" w:color="auto"/>
        <w:right w:val="none" w:sz="0" w:space="0" w:color="auto"/>
      </w:divBdr>
    </w:div>
    <w:div w:id="2012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fina.lt" TargetMode="External"/><Relationship Id="rId3" Type="http://schemas.openxmlformats.org/officeDocument/2006/relationships/styles" Target="styles.xml"/><Relationship Id="rId7" Type="http://schemas.openxmlformats.org/officeDocument/2006/relationships/hyperlink" Target="mailto:auga@audifin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sdaqbaltic.com/market/upload/reports/aug/2022_q2_lt_eur_con_ia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B86C-B4FC-45A1-9390-3EBE6733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Šileikienė | AUDIFINA</dc:creator>
  <cp:keywords/>
  <dc:description/>
  <cp:lastModifiedBy>Ieva Šileikienė | AUDIFINA</cp:lastModifiedBy>
  <cp:revision>4</cp:revision>
  <dcterms:created xsi:type="dcterms:W3CDTF">2022-11-11T07:20:00Z</dcterms:created>
  <dcterms:modified xsi:type="dcterms:W3CDTF">2022-11-14T15:57:00Z</dcterms:modified>
</cp:coreProperties>
</file>